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53" w:rsidRPr="00D85FE0" w:rsidRDefault="00D96A53" w:rsidP="00D85FE0">
      <w:pPr>
        <w:spacing w:after="0" w:line="230" w:lineRule="auto"/>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114300" distR="114300" simplePos="0" relativeHeight="251659264" behindDoc="0" locked="0" layoutInCell="1" allowOverlap="1">
            <wp:simplePos x="0" y="0"/>
            <wp:positionH relativeFrom="column">
              <wp:posOffset>2994660</wp:posOffset>
            </wp:positionH>
            <wp:positionV relativeFrom="paragraph">
              <wp:posOffset>-281940</wp:posOffset>
            </wp:positionV>
            <wp:extent cx="542925" cy="619125"/>
            <wp:effectExtent l="19050" t="0" r="9525" b="0"/>
            <wp:wrapNone/>
            <wp:docPr id="131" name="Рисунок 2"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7" cstate="print"/>
                    <a:srcRect/>
                    <a:stretch>
                      <a:fillRect/>
                    </a:stretch>
                  </pic:blipFill>
                  <pic:spPr bwMode="auto">
                    <a:xfrm>
                      <a:off x="0" y="0"/>
                      <a:ext cx="542925" cy="619125"/>
                    </a:xfrm>
                    <a:prstGeom prst="rect">
                      <a:avLst/>
                    </a:prstGeom>
                    <a:solidFill>
                      <a:srgbClr val="FFFFFF"/>
                    </a:solidFill>
                    <a:ln w="9525">
                      <a:noFill/>
                      <a:miter lim="800000"/>
                      <a:headEnd/>
                      <a:tailEnd/>
                    </a:ln>
                  </pic:spPr>
                </pic:pic>
              </a:graphicData>
            </a:graphic>
          </wp:anchor>
        </w:drawing>
      </w:r>
    </w:p>
    <w:p w:rsidR="00D96A53" w:rsidRDefault="00D96A53" w:rsidP="007C5A4D">
      <w:pPr>
        <w:spacing w:after="0" w:line="240" w:lineRule="auto"/>
        <w:jc w:val="center"/>
        <w:rPr>
          <w:rFonts w:ascii="Times New Roman" w:hAnsi="Times New Roman" w:cs="Times New Roman"/>
          <w:b/>
          <w:sz w:val="28"/>
          <w:szCs w:val="28"/>
        </w:rPr>
      </w:pP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СОВЕТ НАРОДНЫХ ДЕПУТАТОВ</w:t>
      </w:r>
    </w:p>
    <w:p w:rsidR="007C5A4D" w:rsidRPr="004C6467" w:rsidRDefault="007C5A4D" w:rsidP="007C5A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ЛИПЧАНСКОГО </w:t>
      </w:r>
      <w:r w:rsidRPr="004C6467">
        <w:rPr>
          <w:rFonts w:ascii="Times New Roman" w:hAnsi="Times New Roman" w:cs="Times New Roman"/>
          <w:b/>
          <w:sz w:val="28"/>
          <w:szCs w:val="28"/>
        </w:rPr>
        <w:t xml:space="preserve">СЕЛЬСКОГО ПОСЕЛЕНИЯ </w:t>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БОГУЧАРСКОГО МУНИЦИПАЛЬНОГО РАЙОНА</w:t>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ВОРОНЕЖСКОЙ ОБЛАСТИ</w:t>
      </w:r>
    </w:p>
    <w:p w:rsidR="007C5A4D" w:rsidRPr="004C6467" w:rsidRDefault="007C5A4D" w:rsidP="007C5A4D">
      <w:pPr>
        <w:spacing w:after="0" w:line="240" w:lineRule="auto"/>
        <w:jc w:val="center"/>
        <w:rPr>
          <w:rFonts w:ascii="Times New Roman" w:hAnsi="Times New Roman" w:cs="Times New Roman"/>
          <w:b/>
          <w:sz w:val="28"/>
          <w:szCs w:val="28"/>
        </w:rPr>
      </w:pPr>
      <w:r w:rsidRPr="004C6467">
        <w:rPr>
          <w:rFonts w:ascii="Times New Roman" w:hAnsi="Times New Roman" w:cs="Times New Roman"/>
          <w:b/>
          <w:sz w:val="28"/>
          <w:szCs w:val="28"/>
        </w:rPr>
        <w:t>РЕШЕНИЕ</w:t>
      </w:r>
    </w:p>
    <w:p w:rsidR="007C5A4D" w:rsidRPr="003835D7" w:rsidRDefault="007C5A4D" w:rsidP="007C5A4D">
      <w:pPr>
        <w:pStyle w:val="Style4"/>
        <w:widowControl/>
        <w:tabs>
          <w:tab w:val="left" w:leader="underscore" w:pos="1157"/>
          <w:tab w:val="left" w:leader="underscore" w:pos="2990"/>
          <w:tab w:val="left" w:leader="underscore" w:pos="5035"/>
        </w:tabs>
        <w:spacing w:line="240" w:lineRule="auto"/>
        <w:ind w:firstLine="709"/>
        <w:rPr>
          <w:rStyle w:val="FontStyle11"/>
          <w:sz w:val="28"/>
          <w:szCs w:val="28"/>
        </w:rPr>
      </w:pPr>
    </w:p>
    <w:p w:rsidR="007C5A4D" w:rsidRPr="009909CB" w:rsidRDefault="007C5A4D" w:rsidP="007C5A4D">
      <w:pPr>
        <w:pStyle w:val="Style4"/>
        <w:widowControl/>
        <w:tabs>
          <w:tab w:val="left" w:leader="underscore" w:pos="1157"/>
          <w:tab w:val="left" w:leader="underscore" w:pos="2990"/>
          <w:tab w:val="left" w:pos="6915"/>
        </w:tabs>
        <w:spacing w:line="240" w:lineRule="auto"/>
        <w:rPr>
          <w:rStyle w:val="FontStyle11"/>
          <w:sz w:val="28"/>
          <w:szCs w:val="28"/>
        </w:rPr>
      </w:pPr>
      <w:r w:rsidRPr="009909CB">
        <w:rPr>
          <w:rStyle w:val="FontStyle11"/>
          <w:sz w:val="28"/>
          <w:szCs w:val="28"/>
        </w:rPr>
        <w:t>от «</w:t>
      </w:r>
      <w:r w:rsidR="00F020DC">
        <w:rPr>
          <w:rStyle w:val="FontStyle11"/>
          <w:sz w:val="28"/>
          <w:szCs w:val="28"/>
        </w:rPr>
        <w:t xml:space="preserve"> 04 </w:t>
      </w:r>
      <w:r w:rsidRPr="009909CB">
        <w:rPr>
          <w:rStyle w:val="FontStyle11"/>
          <w:sz w:val="28"/>
          <w:szCs w:val="28"/>
        </w:rPr>
        <w:t xml:space="preserve">» </w:t>
      </w:r>
      <w:r w:rsidR="00F020DC">
        <w:rPr>
          <w:rStyle w:val="FontStyle11"/>
          <w:sz w:val="28"/>
          <w:szCs w:val="28"/>
        </w:rPr>
        <w:t>октября</w:t>
      </w:r>
      <w:r>
        <w:rPr>
          <w:rStyle w:val="FontStyle11"/>
          <w:sz w:val="28"/>
          <w:szCs w:val="28"/>
        </w:rPr>
        <w:t xml:space="preserve"> </w:t>
      </w:r>
      <w:r w:rsidRPr="009909CB">
        <w:rPr>
          <w:rStyle w:val="FontStyle11"/>
          <w:sz w:val="28"/>
          <w:szCs w:val="28"/>
        </w:rPr>
        <w:t xml:space="preserve">2017 г. № </w:t>
      </w:r>
      <w:r w:rsidR="00F020DC">
        <w:rPr>
          <w:rStyle w:val="FontStyle11"/>
          <w:sz w:val="28"/>
          <w:szCs w:val="28"/>
        </w:rPr>
        <w:t>146</w:t>
      </w:r>
      <w:r>
        <w:rPr>
          <w:rStyle w:val="FontStyle11"/>
          <w:sz w:val="28"/>
          <w:szCs w:val="28"/>
        </w:rPr>
        <w:tab/>
        <w:t xml:space="preserve">                </w:t>
      </w:r>
    </w:p>
    <w:p w:rsidR="007C5A4D" w:rsidRDefault="007C5A4D" w:rsidP="007C5A4D">
      <w:pPr>
        <w:pStyle w:val="Style4"/>
        <w:widowControl/>
        <w:tabs>
          <w:tab w:val="left" w:leader="underscore" w:pos="1157"/>
          <w:tab w:val="left" w:leader="underscore" w:pos="2990"/>
          <w:tab w:val="left" w:leader="underscore" w:pos="5035"/>
        </w:tabs>
        <w:spacing w:line="240" w:lineRule="auto"/>
        <w:rPr>
          <w:rStyle w:val="FontStyle11"/>
          <w:sz w:val="28"/>
          <w:szCs w:val="28"/>
        </w:rPr>
      </w:pPr>
      <w:r>
        <w:rPr>
          <w:rStyle w:val="FontStyle11"/>
          <w:sz w:val="28"/>
          <w:szCs w:val="28"/>
        </w:rPr>
        <w:t xml:space="preserve">            </w:t>
      </w:r>
      <w:r w:rsidRPr="009909CB">
        <w:rPr>
          <w:rStyle w:val="FontStyle11"/>
          <w:sz w:val="28"/>
          <w:szCs w:val="28"/>
        </w:rPr>
        <w:t xml:space="preserve">с. </w:t>
      </w:r>
      <w:r>
        <w:rPr>
          <w:rStyle w:val="FontStyle11"/>
          <w:sz w:val="28"/>
          <w:szCs w:val="28"/>
        </w:rPr>
        <w:t>Липчанка</w:t>
      </w:r>
    </w:p>
    <w:p w:rsidR="00E96F94" w:rsidRPr="009909CB" w:rsidRDefault="00E96F94" w:rsidP="007C5A4D">
      <w:pPr>
        <w:pStyle w:val="Style4"/>
        <w:widowControl/>
        <w:tabs>
          <w:tab w:val="left" w:leader="underscore" w:pos="1157"/>
          <w:tab w:val="left" w:leader="underscore" w:pos="2990"/>
          <w:tab w:val="left" w:leader="underscore" w:pos="5035"/>
        </w:tabs>
        <w:spacing w:line="240" w:lineRule="auto"/>
        <w:rPr>
          <w:rStyle w:val="FontStyle11"/>
          <w:sz w:val="28"/>
          <w:szCs w:val="28"/>
          <w:u w:val="single"/>
        </w:rPr>
      </w:pPr>
    </w:p>
    <w:p w:rsidR="00E96F94" w:rsidRDefault="00E96F94" w:rsidP="00E96F94">
      <w:pPr>
        <w:spacing w:after="0"/>
        <w:ind w:right="5386"/>
        <w:jc w:val="both"/>
        <w:rPr>
          <w:rFonts w:ascii="Times New Roman" w:hAnsi="Times New Roman"/>
          <w:b/>
          <w:sz w:val="28"/>
          <w:szCs w:val="28"/>
        </w:rPr>
      </w:pPr>
      <w:r>
        <w:rPr>
          <w:rFonts w:ascii="Times New Roman" w:hAnsi="Times New Roman"/>
          <w:b/>
          <w:sz w:val="28"/>
          <w:szCs w:val="28"/>
        </w:rPr>
        <w:t>Об утверждении муниципальной программы «Комплексное развитие социальной инфраструктуры Липчанского сельского поселения Богучарского муниципального района Воронежской области  на 2017-2030 годы»</w:t>
      </w:r>
    </w:p>
    <w:p w:rsidR="007C5A4D" w:rsidRDefault="007C5A4D" w:rsidP="007C5A4D">
      <w:pPr>
        <w:spacing w:after="0" w:line="240" w:lineRule="auto"/>
        <w:ind w:right="5386"/>
        <w:jc w:val="both"/>
        <w:rPr>
          <w:rFonts w:ascii="Times New Roman" w:hAnsi="Times New Roman"/>
          <w:sz w:val="28"/>
          <w:szCs w:val="28"/>
        </w:rPr>
      </w:pPr>
    </w:p>
    <w:p w:rsidR="007C5A4D" w:rsidRDefault="00184955" w:rsidP="007C5A4D">
      <w:pPr>
        <w:spacing w:after="0"/>
        <w:jc w:val="both"/>
        <w:rPr>
          <w:rFonts w:ascii="Times New Roman" w:hAnsi="Times New Roman"/>
          <w:sz w:val="28"/>
          <w:szCs w:val="28"/>
        </w:rPr>
      </w:pPr>
      <w:r>
        <w:rPr>
          <w:rFonts w:ascii="Times New Roman" w:hAnsi="Times New Roman"/>
          <w:b/>
          <w:sz w:val="28"/>
          <w:szCs w:val="28"/>
        </w:rPr>
        <w:t xml:space="preserve">                                                                                                                          </w:t>
      </w:r>
    </w:p>
    <w:p w:rsidR="007C5A4D" w:rsidRDefault="007C5A4D" w:rsidP="007C5A4D">
      <w:pPr>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 – ФЗ «Об общих принципах организации местного самоуправления в Российской Федерации», Уставом Липчанского сельского поселения Богучарс</w:t>
      </w:r>
      <w:r>
        <w:rPr>
          <w:rFonts w:ascii="Times New Roman" w:hAnsi="Times New Roman"/>
          <w:sz w:val="28"/>
          <w:szCs w:val="28"/>
        </w:rPr>
        <w:t xml:space="preserve">кого муниципального района, </w:t>
      </w:r>
      <w:r>
        <w:rPr>
          <w:rFonts w:ascii="Times New Roman" w:hAnsi="Times New Roman" w:cs="Times New Roman"/>
          <w:sz w:val="28"/>
          <w:szCs w:val="28"/>
        </w:rPr>
        <w:t xml:space="preserve"> </w:t>
      </w:r>
      <w:r>
        <w:rPr>
          <w:rFonts w:ascii="Times New Roman" w:hAnsi="Times New Roman" w:cs="Times New Roman"/>
          <w:color w:val="000000"/>
          <w:sz w:val="28"/>
          <w:szCs w:val="28"/>
        </w:rPr>
        <w:t>учитывая мнение участников публичных слушаний, проведенных  26.09.2017  года,</w:t>
      </w:r>
      <w:r>
        <w:t xml:space="preserve">  </w:t>
      </w:r>
      <w:r>
        <w:rPr>
          <w:rFonts w:ascii="Times New Roman" w:hAnsi="Times New Roman" w:cs="Times New Roman"/>
          <w:sz w:val="28"/>
          <w:szCs w:val="28"/>
        </w:rPr>
        <w:t xml:space="preserve">Совет народных депутатов Липчанского сельского поселения </w:t>
      </w:r>
      <w:r>
        <w:rPr>
          <w:rFonts w:ascii="Times New Roman" w:hAnsi="Times New Roman" w:cs="Times New Roman"/>
          <w:b/>
          <w:sz w:val="28"/>
          <w:szCs w:val="28"/>
        </w:rPr>
        <w:t>р е ш и л:</w:t>
      </w:r>
    </w:p>
    <w:p w:rsidR="007C5A4D" w:rsidRDefault="007C5A4D" w:rsidP="007C5A4D">
      <w:pPr>
        <w:widowControl w:val="0"/>
        <w:autoSpaceDE w:val="0"/>
        <w:autoSpaceDN w:val="0"/>
        <w:adjustRightInd w:val="0"/>
        <w:spacing w:after="0" w:line="240" w:lineRule="auto"/>
        <w:ind w:firstLine="540"/>
        <w:jc w:val="both"/>
        <w:rPr>
          <w:rFonts w:ascii="Times New Roman" w:hAnsi="Times New Roman"/>
          <w:sz w:val="28"/>
          <w:szCs w:val="28"/>
        </w:rPr>
      </w:pPr>
    </w:p>
    <w:p w:rsidR="007C5A4D" w:rsidRDefault="007C5A4D" w:rsidP="007C5A4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1A264E">
        <w:rPr>
          <w:rFonts w:ascii="Times New Roman" w:hAnsi="Times New Roman"/>
          <w:sz w:val="28"/>
          <w:szCs w:val="28"/>
        </w:rPr>
        <w:t xml:space="preserve">Утвердить  муниципальную программу «Комплексное развитие </w:t>
      </w:r>
      <w:r w:rsidR="00FF54F0">
        <w:rPr>
          <w:rFonts w:ascii="Times New Roman" w:hAnsi="Times New Roman"/>
          <w:sz w:val="28"/>
          <w:szCs w:val="28"/>
        </w:rPr>
        <w:t>социальной</w:t>
      </w:r>
      <w:r w:rsidRPr="001A264E">
        <w:rPr>
          <w:rFonts w:ascii="Times New Roman" w:hAnsi="Times New Roman"/>
          <w:sz w:val="28"/>
          <w:szCs w:val="28"/>
        </w:rPr>
        <w:t xml:space="preserve"> инфраструктуры </w:t>
      </w:r>
      <w:r>
        <w:rPr>
          <w:rFonts w:ascii="Times New Roman" w:hAnsi="Times New Roman"/>
          <w:sz w:val="28"/>
          <w:szCs w:val="28"/>
        </w:rPr>
        <w:t>Липчанского</w:t>
      </w:r>
      <w:r w:rsidRPr="001A264E">
        <w:rPr>
          <w:rFonts w:ascii="Times New Roman" w:hAnsi="Times New Roman"/>
          <w:sz w:val="28"/>
          <w:szCs w:val="28"/>
        </w:rPr>
        <w:t xml:space="preserve"> сельского поселения Богучарского муниципального района В</w:t>
      </w:r>
      <w:r w:rsidR="00FF54F0">
        <w:rPr>
          <w:rFonts w:ascii="Times New Roman" w:hAnsi="Times New Roman"/>
          <w:sz w:val="28"/>
          <w:szCs w:val="28"/>
        </w:rPr>
        <w:t>оронежской области  на 2017-2030</w:t>
      </w:r>
      <w:r w:rsidRPr="001A264E">
        <w:rPr>
          <w:rFonts w:ascii="Times New Roman" w:hAnsi="Times New Roman"/>
          <w:sz w:val="28"/>
          <w:szCs w:val="28"/>
        </w:rPr>
        <w:t xml:space="preserve"> годы» согласно приложению.</w:t>
      </w:r>
    </w:p>
    <w:p w:rsidR="007C5A4D" w:rsidRDefault="007C5A4D" w:rsidP="007C5A4D">
      <w:pPr>
        <w:spacing w:after="0"/>
        <w:ind w:firstLine="540"/>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обнародования.</w:t>
      </w:r>
    </w:p>
    <w:p w:rsidR="007C5A4D" w:rsidRDefault="007C5A4D" w:rsidP="007C5A4D">
      <w:pPr>
        <w:pStyle w:val="21"/>
        <w:shd w:val="clear" w:color="auto" w:fill="auto"/>
        <w:tabs>
          <w:tab w:val="left" w:pos="690"/>
        </w:tabs>
        <w:spacing w:line="240" w:lineRule="auto"/>
        <w:ind w:firstLine="0"/>
        <w:jc w:val="both"/>
        <w:rPr>
          <w:sz w:val="28"/>
          <w:szCs w:val="28"/>
        </w:rPr>
      </w:pPr>
      <w:r>
        <w:rPr>
          <w:sz w:val="28"/>
          <w:szCs w:val="28"/>
        </w:rPr>
        <w:t xml:space="preserve">        3. Контроль за исполнением настоящего решения возложить на главу Липчанского сельского поселения Акименко Е.Б.</w:t>
      </w:r>
    </w:p>
    <w:p w:rsidR="007C5A4D" w:rsidRDefault="007C5A4D" w:rsidP="007C5A4D">
      <w:pPr>
        <w:spacing w:after="0"/>
        <w:jc w:val="both"/>
        <w:rPr>
          <w:rFonts w:ascii="Times New Roman" w:hAnsi="Times New Roman"/>
          <w:sz w:val="28"/>
          <w:szCs w:val="28"/>
        </w:rPr>
      </w:pPr>
    </w:p>
    <w:p w:rsidR="007C5A4D" w:rsidRDefault="007C5A4D" w:rsidP="007C5A4D">
      <w:pPr>
        <w:spacing w:after="0"/>
        <w:jc w:val="both"/>
        <w:rPr>
          <w:rFonts w:ascii="Times New Roman" w:hAnsi="Times New Roman"/>
          <w:sz w:val="28"/>
          <w:szCs w:val="28"/>
        </w:rPr>
      </w:pPr>
    </w:p>
    <w:p w:rsidR="007C5A4D" w:rsidRPr="001A264E" w:rsidRDefault="007C5A4D" w:rsidP="007C5A4D">
      <w:pPr>
        <w:pStyle w:val="21"/>
        <w:shd w:val="clear" w:color="auto" w:fill="auto"/>
        <w:spacing w:line="360" w:lineRule="auto"/>
        <w:ind w:firstLine="0"/>
        <w:rPr>
          <w:sz w:val="28"/>
          <w:szCs w:val="28"/>
        </w:rPr>
      </w:pPr>
      <w:r>
        <w:rPr>
          <w:sz w:val="28"/>
          <w:szCs w:val="28"/>
        </w:rPr>
        <w:t>Глава   Липчанского  сельского поселения                                   Е.Б. Акименко</w:t>
      </w:r>
    </w:p>
    <w:p w:rsidR="007C5A4D" w:rsidRDefault="007C5A4D" w:rsidP="007C5A4D"/>
    <w:p w:rsidR="009E11DB" w:rsidRDefault="009E11DB" w:rsidP="007C5A4D"/>
    <w:p w:rsidR="00D85FE0" w:rsidRDefault="00D85FE0" w:rsidP="007C5A4D"/>
    <w:p w:rsidR="009E11DB" w:rsidRDefault="009E11DB" w:rsidP="007C5A4D"/>
    <w:p w:rsidR="009E11DB" w:rsidRPr="009E11DB" w:rsidRDefault="009E11DB" w:rsidP="009E11DB">
      <w:pPr>
        <w:pStyle w:val="ConsPlusTitle"/>
        <w:widowControl/>
        <w:rPr>
          <w:b w:val="0"/>
        </w:rPr>
      </w:pPr>
    </w:p>
    <w:p w:rsidR="009E11DB" w:rsidRPr="009E11DB" w:rsidRDefault="009E11DB" w:rsidP="009E11DB">
      <w:pPr>
        <w:spacing w:after="0" w:line="240" w:lineRule="auto"/>
        <w:ind w:firstLine="851"/>
        <w:jc w:val="right"/>
        <w:rPr>
          <w:rFonts w:ascii="Times New Roman" w:hAnsi="Times New Roman" w:cs="Times New Roman"/>
          <w:i/>
          <w:sz w:val="24"/>
          <w:szCs w:val="24"/>
        </w:rPr>
      </w:pPr>
      <w:r w:rsidRPr="009E11DB">
        <w:rPr>
          <w:rFonts w:ascii="Times New Roman" w:hAnsi="Times New Roman" w:cs="Times New Roman"/>
          <w:i/>
          <w:sz w:val="24"/>
          <w:szCs w:val="24"/>
        </w:rPr>
        <w:lastRenderedPageBreak/>
        <w:t xml:space="preserve">Принята </w:t>
      </w:r>
    </w:p>
    <w:p w:rsidR="009E11DB" w:rsidRPr="009E11DB" w:rsidRDefault="009E11DB" w:rsidP="009E11DB">
      <w:pPr>
        <w:spacing w:after="0" w:line="240" w:lineRule="auto"/>
        <w:ind w:firstLine="851"/>
        <w:jc w:val="right"/>
        <w:rPr>
          <w:rFonts w:ascii="Times New Roman" w:hAnsi="Times New Roman" w:cs="Times New Roman"/>
          <w:i/>
          <w:sz w:val="24"/>
          <w:szCs w:val="24"/>
        </w:rPr>
      </w:pPr>
      <w:r w:rsidRPr="009E11DB">
        <w:rPr>
          <w:rFonts w:ascii="Times New Roman" w:hAnsi="Times New Roman" w:cs="Times New Roman"/>
          <w:i/>
          <w:sz w:val="24"/>
          <w:szCs w:val="24"/>
        </w:rPr>
        <w:t xml:space="preserve">решением Совета народных депутатов </w:t>
      </w:r>
    </w:p>
    <w:p w:rsidR="009E11DB" w:rsidRPr="009E11DB" w:rsidRDefault="009E11DB" w:rsidP="009E11DB">
      <w:pPr>
        <w:spacing w:after="0" w:line="240" w:lineRule="auto"/>
        <w:ind w:firstLine="851"/>
        <w:jc w:val="right"/>
        <w:rPr>
          <w:rFonts w:ascii="Times New Roman" w:hAnsi="Times New Roman" w:cs="Times New Roman"/>
          <w:i/>
          <w:sz w:val="24"/>
          <w:szCs w:val="24"/>
        </w:rPr>
      </w:pPr>
      <w:r w:rsidRPr="009E11DB">
        <w:rPr>
          <w:rFonts w:ascii="Times New Roman" w:hAnsi="Times New Roman" w:cs="Times New Roman"/>
          <w:i/>
          <w:sz w:val="24"/>
          <w:szCs w:val="24"/>
        </w:rPr>
        <w:t>Липчанского сельского поселения</w:t>
      </w:r>
    </w:p>
    <w:p w:rsidR="009E11DB" w:rsidRPr="009E11DB" w:rsidRDefault="009E11DB" w:rsidP="009E11DB">
      <w:pPr>
        <w:spacing w:after="0" w:line="240" w:lineRule="auto"/>
        <w:ind w:firstLine="851"/>
        <w:jc w:val="right"/>
        <w:rPr>
          <w:rFonts w:ascii="Times New Roman" w:hAnsi="Times New Roman" w:cs="Times New Roman"/>
          <w:i/>
          <w:sz w:val="24"/>
          <w:szCs w:val="24"/>
        </w:rPr>
      </w:pPr>
      <w:r w:rsidRPr="009E11DB">
        <w:rPr>
          <w:rFonts w:ascii="Times New Roman" w:hAnsi="Times New Roman" w:cs="Times New Roman"/>
          <w:i/>
          <w:sz w:val="24"/>
          <w:szCs w:val="24"/>
        </w:rPr>
        <w:t xml:space="preserve">от  </w:t>
      </w:r>
      <w:r>
        <w:rPr>
          <w:rFonts w:ascii="Times New Roman" w:hAnsi="Times New Roman" w:cs="Times New Roman"/>
          <w:i/>
          <w:sz w:val="24"/>
          <w:szCs w:val="24"/>
        </w:rPr>
        <w:t>04.10.2017</w:t>
      </w:r>
      <w:r w:rsidRPr="009E11DB">
        <w:rPr>
          <w:rFonts w:ascii="Times New Roman" w:hAnsi="Times New Roman" w:cs="Times New Roman"/>
          <w:i/>
          <w:sz w:val="24"/>
          <w:szCs w:val="24"/>
        </w:rPr>
        <w:t xml:space="preserve"> года  № </w:t>
      </w:r>
      <w:r>
        <w:rPr>
          <w:rFonts w:ascii="Times New Roman" w:hAnsi="Times New Roman" w:cs="Times New Roman"/>
          <w:i/>
          <w:sz w:val="24"/>
          <w:szCs w:val="24"/>
        </w:rPr>
        <w:t>146</w:t>
      </w:r>
    </w:p>
    <w:p w:rsidR="009E11DB" w:rsidRPr="009E11DB" w:rsidRDefault="009E11DB" w:rsidP="009E11DB">
      <w:pPr>
        <w:spacing w:after="0" w:line="240" w:lineRule="auto"/>
        <w:jc w:val="right"/>
        <w:rPr>
          <w:rFonts w:ascii="Times New Roman" w:hAnsi="Times New Roman" w:cs="Times New Roman"/>
          <w:i/>
          <w:sz w:val="24"/>
          <w:szCs w:val="24"/>
        </w:rPr>
      </w:pPr>
    </w:p>
    <w:p w:rsidR="009E11DB" w:rsidRPr="009E11DB" w:rsidRDefault="009E11DB" w:rsidP="009E11DB">
      <w:pPr>
        <w:spacing w:after="0" w:line="240" w:lineRule="auto"/>
        <w:jc w:val="right"/>
        <w:rPr>
          <w:rFonts w:ascii="Times New Roman" w:hAnsi="Times New Roman" w:cs="Times New Roman"/>
          <w:sz w:val="24"/>
          <w:szCs w:val="24"/>
        </w:rPr>
      </w:pP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                                                                        </w:t>
      </w:r>
    </w:p>
    <w:p w:rsidR="009E11DB" w:rsidRPr="009E11DB" w:rsidRDefault="009E11DB" w:rsidP="009E11DB">
      <w:pPr>
        <w:spacing w:after="0" w:line="240" w:lineRule="auto"/>
        <w:jc w:val="center"/>
        <w:rPr>
          <w:rFonts w:ascii="Times New Roman" w:hAnsi="Times New Roman" w:cs="Times New Roman"/>
          <w:b/>
          <w:bCs/>
          <w:i/>
          <w:sz w:val="24"/>
          <w:szCs w:val="24"/>
        </w:rPr>
      </w:pPr>
      <w:r w:rsidRPr="009E11DB">
        <w:rPr>
          <w:rFonts w:ascii="Times New Roman" w:hAnsi="Times New Roman" w:cs="Times New Roman"/>
          <w:b/>
          <w:bCs/>
          <w:i/>
          <w:sz w:val="24"/>
          <w:szCs w:val="24"/>
        </w:rPr>
        <w:t>ПРОГРАММА</w:t>
      </w:r>
    </w:p>
    <w:p w:rsidR="009E11DB" w:rsidRPr="009E11DB" w:rsidRDefault="009E11DB" w:rsidP="009E11DB">
      <w:pPr>
        <w:spacing w:after="0" w:line="240" w:lineRule="auto"/>
        <w:jc w:val="center"/>
        <w:rPr>
          <w:rFonts w:ascii="Times New Roman" w:hAnsi="Times New Roman" w:cs="Times New Roman"/>
          <w:i/>
          <w:sz w:val="24"/>
          <w:szCs w:val="24"/>
        </w:rPr>
      </w:pPr>
      <w:r w:rsidRPr="009E11DB">
        <w:rPr>
          <w:rFonts w:ascii="Times New Roman" w:hAnsi="Times New Roman" w:cs="Times New Roman"/>
          <w:i/>
          <w:sz w:val="24"/>
          <w:szCs w:val="24"/>
        </w:rPr>
        <w:t>комплексного развития социальной инфраструктуры Липчанского сельского поселения Богучарского муниципального района Воронежской области»</w:t>
      </w:r>
    </w:p>
    <w:p w:rsidR="009E11DB" w:rsidRPr="009E11DB" w:rsidRDefault="009E11DB" w:rsidP="009E11DB">
      <w:pPr>
        <w:pStyle w:val="ConsPlusTitle"/>
        <w:widowControl/>
        <w:jc w:val="center"/>
      </w:pPr>
    </w:p>
    <w:p w:rsidR="009E11DB" w:rsidRPr="009E11DB" w:rsidRDefault="009E11DB" w:rsidP="009E11DB">
      <w:pPr>
        <w:autoSpaceDE w:val="0"/>
        <w:autoSpaceDN w:val="0"/>
        <w:adjustRightInd w:val="0"/>
        <w:spacing w:after="0" w:line="240" w:lineRule="auto"/>
        <w:jc w:val="center"/>
        <w:outlineLvl w:val="1"/>
        <w:rPr>
          <w:rFonts w:ascii="Times New Roman" w:hAnsi="Times New Roman" w:cs="Times New Roman"/>
          <w:b/>
          <w:sz w:val="24"/>
          <w:szCs w:val="24"/>
        </w:rPr>
      </w:pPr>
      <w:bookmarkStart w:id="0" w:name="_Toc491847515"/>
      <w:r w:rsidRPr="009E11DB">
        <w:rPr>
          <w:rFonts w:ascii="Times New Roman" w:hAnsi="Times New Roman" w:cs="Times New Roman"/>
          <w:b/>
          <w:sz w:val="24"/>
          <w:szCs w:val="24"/>
        </w:rPr>
        <w:t>Оглавление</w:t>
      </w:r>
      <w:bookmarkEnd w:id="0"/>
    </w:p>
    <w:p w:rsidR="009E11DB" w:rsidRPr="009E11DB" w:rsidRDefault="006B6C68" w:rsidP="009E11DB">
      <w:pPr>
        <w:pStyle w:val="26"/>
        <w:ind w:left="0"/>
        <w:rPr>
          <w:b w:val="0"/>
        </w:rPr>
      </w:pPr>
      <w:r w:rsidRPr="006B6C68">
        <w:fldChar w:fldCharType="begin"/>
      </w:r>
      <w:r w:rsidR="009E11DB" w:rsidRPr="009E11DB">
        <w:instrText xml:space="preserve"> TOC \o "1-3" \h \z \u </w:instrText>
      </w:r>
      <w:r w:rsidRPr="006B6C68">
        <w:fldChar w:fldCharType="separate"/>
      </w:r>
      <w:hyperlink w:anchor="_Toc491847515" w:history="1">
        <w:r w:rsidR="009E11DB" w:rsidRPr="009E11DB">
          <w:rPr>
            <w:rStyle w:val="af9"/>
          </w:rPr>
          <w:t>Оглавление</w:t>
        </w:r>
        <w:r w:rsidR="009E11DB" w:rsidRPr="009E11DB">
          <w:rPr>
            <w:webHidden/>
          </w:rPr>
          <w:tab/>
        </w:r>
        <w:r w:rsidRPr="009E11DB">
          <w:rPr>
            <w:webHidden/>
          </w:rPr>
          <w:fldChar w:fldCharType="begin"/>
        </w:r>
        <w:r w:rsidR="009E11DB" w:rsidRPr="009E11DB">
          <w:rPr>
            <w:webHidden/>
          </w:rPr>
          <w:instrText xml:space="preserve"> PAGEREF _Toc491847515 \h </w:instrText>
        </w:r>
        <w:r w:rsidRPr="009E11DB">
          <w:rPr>
            <w:webHidden/>
          </w:rPr>
        </w:r>
        <w:r w:rsidRPr="009E11DB">
          <w:rPr>
            <w:webHidden/>
          </w:rPr>
          <w:fldChar w:fldCharType="separate"/>
        </w:r>
        <w:r w:rsidR="00D85FE0">
          <w:rPr>
            <w:webHidden/>
          </w:rPr>
          <w:t>2</w:t>
        </w:r>
        <w:r w:rsidRPr="009E11DB">
          <w:rPr>
            <w:webHidden/>
          </w:rPr>
          <w:fldChar w:fldCharType="end"/>
        </w:r>
      </w:hyperlink>
    </w:p>
    <w:p w:rsidR="009E11DB" w:rsidRPr="009E11DB" w:rsidRDefault="006B6C68" w:rsidP="009E11DB">
      <w:pPr>
        <w:pStyle w:val="26"/>
        <w:ind w:left="0"/>
        <w:rPr>
          <w:b w:val="0"/>
        </w:rPr>
      </w:pPr>
      <w:hyperlink w:anchor="_Toc491847516" w:history="1">
        <w:r w:rsidR="009E11DB" w:rsidRPr="009E11DB">
          <w:rPr>
            <w:rStyle w:val="af9"/>
          </w:rPr>
          <w:t>1.</w:t>
        </w:r>
        <w:r w:rsidR="009E11DB" w:rsidRPr="009E11DB">
          <w:rPr>
            <w:b w:val="0"/>
          </w:rPr>
          <w:tab/>
        </w:r>
        <w:r w:rsidR="009E11DB" w:rsidRPr="009E11DB">
          <w:rPr>
            <w:rStyle w:val="af9"/>
          </w:rPr>
          <w:t>Паспорт программы комплексного развития социальной инфраструктуры сельского поселения</w:t>
        </w:r>
        <w:r w:rsidR="009E11DB" w:rsidRPr="009E11DB">
          <w:rPr>
            <w:webHidden/>
          </w:rPr>
          <w:tab/>
        </w:r>
        <w:r w:rsidRPr="009E11DB">
          <w:rPr>
            <w:webHidden/>
          </w:rPr>
          <w:fldChar w:fldCharType="begin"/>
        </w:r>
        <w:r w:rsidR="009E11DB" w:rsidRPr="009E11DB">
          <w:rPr>
            <w:webHidden/>
          </w:rPr>
          <w:instrText xml:space="preserve"> PAGEREF _Toc491847516 \h </w:instrText>
        </w:r>
        <w:r w:rsidRPr="009E11DB">
          <w:rPr>
            <w:webHidden/>
          </w:rPr>
        </w:r>
        <w:r w:rsidRPr="009E11DB">
          <w:rPr>
            <w:webHidden/>
          </w:rPr>
          <w:fldChar w:fldCharType="separate"/>
        </w:r>
        <w:r w:rsidR="00D85FE0">
          <w:rPr>
            <w:webHidden/>
          </w:rPr>
          <w:t>3</w:t>
        </w:r>
        <w:r w:rsidRPr="009E11DB">
          <w:rPr>
            <w:webHidden/>
          </w:rPr>
          <w:fldChar w:fldCharType="end"/>
        </w:r>
      </w:hyperlink>
    </w:p>
    <w:p w:rsidR="009E11DB" w:rsidRPr="009E11DB" w:rsidRDefault="006B6C68" w:rsidP="009E11DB">
      <w:pPr>
        <w:pStyle w:val="26"/>
        <w:ind w:left="0"/>
        <w:rPr>
          <w:b w:val="0"/>
        </w:rPr>
      </w:pPr>
      <w:hyperlink w:anchor="_Toc491847517" w:history="1">
        <w:r w:rsidR="009E11DB" w:rsidRPr="009E11DB">
          <w:rPr>
            <w:rStyle w:val="af9"/>
          </w:rPr>
          <w:t>2.</w:t>
        </w:r>
        <w:r w:rsidR="009E11DB" w:rsidRPr="009E11DB">
          <w:rPr>
            <w:b w:val="0"/>
          </w:rPr>
          <w:tab/>
        </w:r>
        <w:r w:rsidR="009E11DB" w:rsidRPr="009E11DB">
          <w:rPr>
            <w:rStyle w:val="af9"/>
          </w:rPr>
          <w:t>Характеристика существующего состояния социальной инфраструктуры</w:t>
        </w:r>
        <w:r w:rsidR="009E11DB" w:rsidRPr="009E11DB">
          <w:rPr>
            <w:webHidden/>
          </w:rPr>
          <w:tab/>
        </w:r>
        <w:r w:rsidRPr="009E11DB">
          <w:rPr>
            <w:webHidden/>
          </w:rPr>
          <w:fldChar w:fldCharType="begin"/>
        </w:r>
        <w:r w:rsidR="009E11DB" w:rsidRPr="009E11DB">
          <w:rPr>
            <w:webHidden/>
          </w:rPr>
          <w:instrText xml:space="preserve"> PAGEREF _Toc491847517 \h </w:instrText>
        </w:r>
        <w:r w:rsidRPr="009E11DB">
          <w:rPr>
            <w:webHidden/>
          </w:rPr>
        </w:r>
        <w:r w:rsidRPr="009E11DB">
          <w:rPr>
            <w:webHidden/>
          </w:rPr>
          <w:fldChar w:fldCharType="separate"/>
        </w:r>
        <w:r w:rsidR="00D85FE0">
          <w:rPr>
            <w:webHidden/>
          </w:rPr>
          <w:t>4</w:t>
        </w:r>
        <w:r w:rsidRPr="009E11DB">
          <w:rPr>
            <w:webHidden/>
          </w:rPr>
          <w:fldChar w:fldCharType="end"/>
        </w:r>
      </w:hyperlink>
    </w:p>
    <w:p w:rsidR="009E11DB" w:rsidRPr="009E11DB" w:rsidRDefault="006B6C68" w:rsidP="009E11DB">
      <w:pPr>
        <w:pStyle w:val="26"/>
        <w:ind w:left="0"/>
        <w:rPr>
          <w:b w:val="0"/>
        </w:rPr>
      </w:pPr>
      <w:hyperlink w:anchor="_Toc491847518" w:history="1">
        <w:r w:rsidR="009E11DB" w:rsidRPr="009E11DB">
          <w:rPr>
            <w:rStyle w:val="af9"/>
          </w:rPr>
          <w:t>2.1</w:t>
        </w:r>
        <w:r w:rsidR="009E11DB" w:rsidRPr="009E11DB">
          <w:rPr>
            <w:b w:val="0"/>
          </w:rPr>
          <w:tab/>
        </w:r>
        <w:r w:rsidR="009E11DB" w:rsidRPr="009E11DB">
          <w:rPr>
            <w:rStyle w:val="af9"/>
          </w:rPr>
          <w:t>Описание социально-экономического состояния Липчанского сельского поселения, сведения о градостроительной деятельности на территории сельского поселения</w:t>
        </w:r>
        <w:r w:rsidR="009E11DB" w:rsidRPr="009E11DB">
          <w:rPr>
            <w:webHidden/>
          </w:rPr>
          <w:tab/>
        </w:r>
        <w:r w:rsidRPr="009E11DB">
          <w:rPr>
            <w:webHidden/>
          </w:rPr>
          <w:fldChar w:fldCharType="begin"/>
        </w:r>
        <w:r w:rsidR="009E11DB" w:rsidRPr="009E11DB">
          <w:rPr>
            <w:webHidden/>
          </w:rPr>
          <w:instrText xml:space="preserve"> PAGEREF _Toc491847518 \h </w:instrText>
        </w:r>
        <w:r w:rsidRPr="009E11DB">
          <w:rPr>
            <w:webHidden/>
          </w:rPr>
        </w:r>
        <w:r w:rsidRPr="009E11DB">
          <w:rPr>
            <w:webHidden/>
          </w:rPr>
          <w:fldChar w:fldCharType="separate"/>
        </w:r>
        <w:r w:rsidR="00D85FE0">
          <w:rPr>
            <w:webHidden/>
          </w:rPr>
          <w:t>4</w:t>
        </w:r>
        <w:r w:rsidRPr="009E11DB">
          <w:rPr>
            <w:webHidden/>
          </w:rPr>
          <w:fldChar w:fldCharType="end"/>
        </w:r>
      </w:hyperlink>
    </w:p>
    <w:p w:rsidR="009E11DB" w:rsidRPr="009E11DB" w:rsidRDefault="006B6C68" w:rsidP="009E11DB">
      <w:pPr>
        <w:pStyle w:val="26"/>
        <w:ind w:left="0"/>
        <w:rPr>
          <w:b w:val="0"/>
        </w:rPr>
      </w:pPr>
      <w:hyperlink w:anchor="_Toc491847519" w:history="1">
        <w:r w:rsidR="009E11DB" w:rsidRPr="009E11DB">
          <w:rPr>
            <w:rStyle w:val="af9"/>
          </w:rPr>
          <w:t>2.2</w:t>
        </w:r>
        <w:r w:rsidR="009E11DB" w:rsidRPr="009E11DB">
          <w:rPr>
            <w:b w:val="0"/>
          </w:rPr>
          <w:tab/>
        </w:r>
        <w:r w:rsidR="009E11DB" w:rsidRPr="009E11DB">
          <w:rPr>
            <w:rStyle w:val="af9"/>
          </w:rPr>
          <w:t>Технико-экономические параметры существующих объектов социальной инфраструктуры Липчанского сельского поселения, сложившийся уровень обеспеченности населения Липчанского сельского поселения объектами социальной инфраструктуры</w:t>
        </w:r>
        <w:r w:rsidR="009E11DB" w:rsidRPr="009E11DB">
          <w:rPr>
            <w:webHidden/>
          </w:rPr>
          <w:tab/>
        </w:r>
        <w:r w:rsidRPr="009E11DB">
          <w:rPr>
            <w:webHidden/>
          </w:rPr>
          <w:fldChar w:fldCharType="begin"/>
        </w:r>
        <w:r w:rsidR="009E11DB" w:rsidRPr="009E11DB">
          <w:rPr>
            <w:webHidden/>
          </w:rPr>
          <w:instrText xml:space="preserve"> PAGEREF _Toc491847519 \h </w:instrText>
        </w:r>
        <w:r w:rsidRPr="009E11DB">
          <w:rPr>
            <w:webHidden/>
          </w:rPr>
        </w:r>
        <w:r w:rsidRPr="009E11DB">
          <w:rPr>
            <w:webHidden/>
          </w:rPr>
          <w:fldChar w:fldCharType="separate"/>
        </w:r>
        <w:r w:rsidR="00D85FE0">
          <w:rPr>
            <w:webHidden/>
          </w:rPr>
          <w:t>7</w:t>
        </w:r>
        <w:r w:rsidRPr="009E11DB">
          <w:rPr>
            <w:webHidden/>
          </w:rPr>
          <w:fldChar w:fldCharType="end"/>
        </w:r>
      </w:hyperlink>
    </w:p>
    <w:p w:rsidR="009E11DB" w:rsidRPr="009E11DB" w:rsidRDefault="006B6C68" w:rsidP="009E11DB">
      <w:pPr>
        <w:pStyle w:val="26"/>
        <w:ind w:left="0"/>
        <w:rPr>
          <w:b w:val="0"/>
        </w:rPr>
      </w:pPr>
      <w:hyperlink w:anchor="_Toc491847520" w:history="1">
        <w:r w:rsidR="009E11DB" w:rsidRPr="009E11DB">
          <w:rPr>
            <w:rStyle w:val="af9"/>
          </w:rPr>
          <w:t>2.3</w:t>
        </w:r>
        <w:r w:rsidR="009E11DB" w:rsidRPr="009E11DB">
          <w:rPr>
            <w:b w:val="0"/>
          </w:rPr>
          <w:tab/>
        </w:r>
        <w:r w:rsidR="009E11DB" w:rsidRPr="009E11DB">
          <w:rPr>
            <w:rStyle w:val="af9"/>
          </w:rPr>
          <w:t>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9E11DB" w:rsidRPr="009E11DB">
          <w:rPr>
            <w:webHidden/>
          </w:rPr>
          <w:tab/>
        </w:r>
        <w:r w:rsidRPr="009E11DB">
          <w:rPr>
            <w:webHidden/>
          </w:rPr>
          <w:fldChar w:fldCharType="begin"/>
        </w:r>
        <w:r w:rsidR="009E11DB" w:rsidRPr="009E11DB">
          <w:rPr>
            <w:webHidden/>
          </w:rPr>
          <w:instrText xml:space="preserve"> PAGEREF _Toc491847520 \h </w:instrText>
        </w:r>
        <w:r w:rsidRPr="009E11DB">
          <w:rPr>
            <w:webHidden/>
          </w:rPr>
        </w:r>
        <w:r w:rsidRPr="009E11DB">
          <w:rPr>
            <w:webHidden/>
          </w:rPr>
          <w:fldChar w:fldCharType="separate"/>
        </w:r>
        <w:r w:rsidR="00D85FE0">
          <w:rPr>
            <w:webHidden/>
          </w:rPr>
          <w:t>7</w:t>
        </w:r>
        <w:r w:rsidRPr="009E11DB">
          <w:rPr>
            <w:webHidden/>
          </w:rPr>
          <w:fldChar w:fldCharType="end"/>
        </w:r>
      </w:hyperlink>
    </w:p>
    <w:p w:rsidR="009E11DB" w:rsidRPr="009E11DB" w:rsidRDefault="006B6C68" w:rsidP="009E11DB">
      <w:pPr>
        <w:pStyle w:val="35"/>
        <w:ind w:left="0"/>
        <w:rPr>
          <w:b w:val="0"/>
        </w:rPr>
      </w:pPr>
      <w:hyperlink w:anchor="_Toc491847521" w:history="1">
        <w:r w:rsidR="009E11DB" w:rsidRPr="009E11DB">
          <w:rPr>
            <w:rStyle w:val="af9"/>
          </w:rPr>
          <w:t>2.4. Оценка нормативно-правовой базы, необходимой для функционирования и развития социальной инфраструктуры сельского поселения</w:t>
        </w:r>
        <w:r w:rsidR="009E11DB" w:rsidRPr="009E11DB">
          <w:rPr>
            <w:webHidden/>
          </w:rPr>
          <w:tab/>
        </w:r>
        <w:r w:rsidRPr="009E11DB">
          <w:rPr>
            <w:webHidden/>
          </w:rPr>
          <w:fldChar w:fldCharType="begin"/>
        </w:r>
        <w:r w:rsidR="009E11DB" w:rsidRPr="009E11DB">
          <w:rPr>
            <w:webHidden/>
          </w:rPr>
          <w:instrText xml:space="preserve"> PAGEREF _Toc491847521 \h </w:instrText>
        </w:r>
        <w:r w:rsidRPr="009E11DB">
          <w:rPr>
            <w:webHidden/>
          </w:rPr>
        </w:r>
        <w:r w:rsidRPr="009E11DB">
          <w:rPr>
            <w:webHidden/>
          </w:rPr>
          <w:fldChar w:fldCharType="separate"/>
        </w:r>
        <w:r w:rsidR="00D85FE0">
          <w:rPr>
            <w:webHidden/>
          </w:rPr>
          <w:t>11</w:t>
        </w:r>
        <w:r w:rsidRPr="009E11DB">
          <w:rPr>
            <w:webHidden/>
          </w:rPr>
          <w:fldChar w:fldCharType="end"/>
        </w:r>
      </w:hyperlink>
    </w:p>
    <w:p w:rsidR="009E11DB" w:rsidRPr="009E11DB" w:rsidRDefault="006B6C68" w:rsidP="009E11DB">
      <w:pPr>
        <w:pStyle w:val="26"/>
        <w:ind w:left="0"/>
        <w:rPr>
          <w:b w:val="0"/>
        </w:rPr>
      </w:pPr>
      <w:hyperlink w:anchor="_Toc491847522" w:history="1">
        <w:r w:rsidR="009E11DB" w:rsidRPr="009E11DB">
          <w:rPr>
            <w:rStyle w:val="af9"/>
          </w:rPr>
          <w:t>3. Перечень мероприятий (инвестиционных проектов) по проектированию, строительству и реконструкции объектов социальной инфраструктуры Липчанского сельского поселения</w:t>
        </w:r>
        <w:r w:rsidR="009E11DB" w:rsidRPr="009E11DB">
          <w:rPr>
            <w:webHidden/>
          </w:rPr>
          <w:tab/>
        </w:r>
        <w:r w:rsidRPr="009E11DB">
          <w:rPr>
            <w:webHidden/>
          </w:rPr>
          <w:fldChar w:fldCharType="begin"/>
        </w:r>
        <w:r w:rsidR="009E11DB" w:rsidRPr="009E11DB">
          <w:rPr>
            <w:webHidden/>
          </w:rPr>
          <w:instrText xml:space="preserve"> PAGEREF _Toc491847522 \h </w:instrText>
        </w:r>
        <w:r w:rsidRPr="009E11DB">
          <w:rPr>
            <w:webHidden/>
          </w:rPr>
        </w:r>
        <w:r w:rsidRPr="009E11DB">
          <w:rPr>
            <w:webHidden/>
          </w:rPr>
          <w:fldChar w:fldCharType="separate"/>
        </w:r>
        <w:r w:rsidR="00D85FE0">
          <w:rPr>
            <w:webHidden/>
          </w:rPr>
          <w:t>14</w:t>
        </w:r>
        <w:r w:rsidRPr="009E11DB">
          <w:rPr>
            <w:webHidden/>
          </w:rPr>
          <w:fldChar w:fldCharType="end"/>
        </w:r>
      </w:hyperlink>
    </w:p>
    <w:p w:rsidR="009E11DB" w:rsidRPr="009E11DB" w:rsidRDefault="006B6C68" w:rsidP="009E11DB">
      <w:pPr>
        <w:pStyle w:val="26"/>
        <w:ind w:left="0"/>
        <w:rPr>
          <w:b w:val="0"/>
        </w:rPr>
      </w:pPr>
      <w:hyperlink w:anchor="_Toc491847523" w:history="1">
        <w:r w:rsidR="009E11DB" w:rsidRPr="009E11DB">
          <w:rPr>
            <w:rStyle w:val="af9"/>
          </w:rPr>
          <w:t>4.</w:t>
        </w:r>
        <w:r w:rsidR="009E11DB" w:rsidRPr="009E11DB">
          <w:rPr>
            <w:b w:val="0"/>
          </w:rPr>
          <w:tab/>
        </w:r>
        <w:r w:rsidR="009E11DB" w:rsidRPr="009E11DB">
          <w:rPr>
            <w:rStyle w:val="af9"/>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Липчанского сельского поселения</w:t>
        </w:r>
        <w:r w:rsidR="009E11DB" w:rsidRPr="009E11DB">
          <w:rPr>
            <w:webHidden/>
          </w:rPr>
          <w:tab/>
        </w:r>
        <w:r w:rsidRPr="009E11DB">
          <w:rPr>
            <w:webHidden/>
          </w:rPr>
          <w:fldChar w:fldCharType="begin"/>
        </w:r>
        <w:r w:rsidR="009E11DB" w:rsidRPr="009E11DB">
          <w:rPr>
            <w:webHidden/>
          </w:rPr>
          <w:instrText xml:space="preserve"> PAGEREF _Toc491847523 \h </w:instrText>
        </w:r>
        <w:r w:rsidRPr="009E11DB">
          <w:rPr>
            <w:webHidden/>
          </w:rPr>
        </w:r>
        <w:r w:rsidRPr="009E11DB">
          <w:rPr>
            <w:webHidden/>
          </w:rPr>
          <w:fldChar w:fldCharType="separate"/>
        </w:r>
        <w:r w:rsidR="00D85FE0">
          <w:rPr>
            <w:webHidden/>
          </w:rPr>
          <w:t>15</w:t>
        </w:r>
        <w:r w:rsidRPr="009E11DB">
          <w:rPr>
            <w:webHidden/>
          </w:rPr>
          <w:fldChar w:fldCharType="end"/>
        </w:r>
      </w:hyperlink>
    </w:p>
    <w:p w:rsidR="009E11DB" w:rsidRPr="009E11DB" w:rsidRDefault="006B6C68" w:rsidP="009E11DB">
      <w:pPr>
        <w:pStyle w:val="26"/>
        <w:ind w:left="0"/>
        <w:rPr>
          <w:b w:val="0"/>
        </w:rPr>
      </w:pPr>
      <w:hyperlink w:anchor="_Toc491847524" w:history="1">
        <w:r w:rsidR="009E11DB" w:rsidRPr="009E11DB">
          <w:rPr>
            <w:rStyle w:val="af9"/>
          </w:rPr>
          <w:t>5</w:t>
        </w:r>
        <w:r w:rsidR="009E11DB" w:rsidRPr="009E11DB">
          <w:rPr>
            <w:b w:val="0"/>
          </w:rPr>
          <w:tab/>
        </w:r>
        <w:r w:rsidR="009E11DB" w:rsidRPr="009E11DB">
          <w:rPr>
            <w:rStyle w:val="af9"/>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r w:rsidR="009E11DB" w:rsidRPr="009E11DB">
          <w:rPr>
            <w:webHidden/>
          </w:rPr>
          <w:tab/>
        </w:r>
        <w:r w:rsidRPr="009E11DB">
          <w:rPr>
            <w:webHidden/>
          </w:rPr>
          <w:fldChar w:fldCharType="begin"/>
        </w:r>
        <w:r w:rsidR="009E11DB" w:rsidRPr="009E11DB">
          <w:rPr>
            <w:webHidden/>
          </w:rPr>
          <w:instrText xml:space="preserve"> PAGEREF _Toc491847524 \h </w:instrText>
        </w:r>
        <w:r w:rsidRPr="009E11DB">
          <w:rPr>
            <w:webHidden/>
          </w:rPr>
        </w:r>
        <w:r w:rsidRPr="009E11DB">
          <w:rPr>
            <w:webHidden/>
          </w:rPr>
          <w:fldChar w:fldCharType="separate"/>
        </w:r>
        <w:r w:rsidR="00D85FE0">
          <w:rPr>
            <w:webHidden/>
          </w:rPr>
          <w:t>19</w:t>
        </w:r>
        <w:r w:rsidRPr="009E11DB">
          <w:rPr>
            <w:webHidden/>
          </w:rPr>
          <w:fldChar w:fldCharType="end"/>
        </w:r>
      </w:hyperlink>
    </w:p>
    <w:p w:rsidR="009E11DB" w:rsidRPr="009E11DB" w:rsidRDefault="006B6C68" w:rsidP="009E11DB">
      <w:pPr>
        <w:pStyle w:val="26"/>
        <w:ind w:left="0"/>
        <w:rPr>
          <w:b w:val="0"/>
        </w:rPr>
      </w:pPr>
      <w:hyperlink w:anchor="_Toc491847525" w:history="1">
        <w:r w:rsidR="009E11DB" w:rsidRPr="009E11DB">
          <w:rPr>
            <w:rStyle w:val="af9"/>
            <w:bCs/>
            <w:iCs/>
          </w:rPr>
          <w:t>6</w:t>
        </w:r>
        <w:r w:rsidR="009E11DB" w:rsidRPr="009E11DB">
          <w:rPr>
            <w:b w:val="0"/>
          </w:rPr>
          <w:tab/>
        </w:r>
        <w:r w:rsidR="009E11DB" w:rsidRPr="009E11DB">
          <w:rPr>
            <w:rStyle w:val="af9"/>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Липчанского сельского поселения Богучарского муниципального района</w:t>
        </w:r>
        <w:r w:rsidR="009E11DB" w:rsidRPr="009E11DB">
          <w:rPr>
            <w:webHidden/>
          </w:rPr>
          <w:tab/>
        </w:r>
        <w:r w:rsidRPr="009E11DB">
          <w:rPr>
            <w:webHidden/>
          </w:rPr>
          <w:fldChar w:fldCharType="begin"/>
        </w:r>
        <w:r w:rsidR="009E11DB" w:rsidRPr="009E11DB">
          <w:rPr>
            <w:webHidden/>
          </w:rPr>
          <w:instrText xml:space="preserve"> PAGEREF _Toc491847525 \h </w:instrText>
        </w:r>
        <w:r w:rsidRPr="009E11DB">
          <w:rPr>
            <w:webHidden/>
          </w:rPr>
        </w:r>
        <w:r w:rsidRPr="009E11DB">
          <w:rPr>
            <w:webHidden/>
          </w:rPr>
          <w:fldChar w:fldCharType="separate"/>
        </w:r>
        <w:r w:rsidR="00D85FE0">
          <w:rPr>
            <w:webHidden/>
          </w:rPr>
          <w:t>19</w:t>
        </w:r>
        <w:r w:rsidRPr="009E11DB">
          <w:rPr>
            <w:webHidden/>
          </w:rPr>
          <w:fldChar w:fldCharType="end"/>
        </w:r>
      </w:hyperlink>
    </w:p>
    <w:p w:rsidR="009E11DB" w:rsidRPr="009E11DB" w:rsidRDefault="006B6C68" w:rsidP="009E11DB">
      <w:pPr>
        <w:spacing w:after="0" w:line="240" w:lineRule="auto"/>
        <w:rPr>
          <w:rFonts w:ascii="Times New Roman" w:hAnsi="Times New Roman" w:cs="Times New Roman"/>
          <w:sz w:val="24"/>
          <w:szCs w:val="24"/>
        </w:rPr>
      </w:pPr>
      <w:r w:rsidRPr="009E11DB">
        <w:rPr>
          <w:rFonts w:ascii="Times New Roman" w:hAnsi="Times New Roman" w:cs="Times New Roman"/>
          <w:b/>
          <w:bCs/>
          <w:sz w:val="24"/>
          <w:szCs w:val="24"/>
        </w:rPr>
        <w:fldChar w:fldCharType="end"/>
      </w:r>
    </w:p>
    <w:p w:rsidR="009E11DB" w:rsidRPr="009E11DB" w:rsidRDefault="009E11DB" w:rsidP="009E11DB">
      <w:pPr>
        <w:autoSpaceDE w:val="0"/>
        <w:autoSpaceDN w:val="0"/>
        <w:adjustRightInd w:val="0"/>
        <w:spacing w:after="0" w:line="240" w:lineRule="auto"/>
        <w:jc w:val="center"/>
        <w:outlineLvl w:val="1"/>
        <w:rPr>
          <w:rFonts w:ascii="Times New Roman" w:hAnsi="Times New Roman" w:cs="Times New Roman"/>
          <w:b/>
          <w:sz w:val="24"/>
          <w:szCs w:val="24"/>
        </w:rPr>
      </w:pPr>
      <w:r w:rsidRPr="009E11DB">
        <w:rPr>
          <w:rFonts w:ascii="Times New Roman" w:hAnsi="Times New Roman" w:cs="Times New Roman"/>
          <w:b/>
          <w:color w:val="000080"/>
          <w:sz w:val="24"/>
          <w:szCs w:val="24"/>
          <w:u w:val="single"/>
        </w:rPr>
        <w:br w:type="page"/>
      </w:r>
      <w:bookmarkStart w:id="1" w:name="_Toc491847516"/>
      <w:r w:rsidRPr="009E11DB">
        <w:rPr>
          <w:rFonts w:ascii="Times New Roman" w:hAnsi="Times New Roman" w:cs="Times New Roman"/>
          <w:b/>
          <w:sz w:val="24"/>
          <w:szCs w:val="24"/>
          <w:u w:val="single"/>
        </w:rPr>
        <w:lastRenderedPageBreak/>
        <w:t>1.</w:t>
      </w:r>
      <w:r w:rsidRPr="009E11DB">
        <w:rPr>
          <w:rFonts w:ascii="Times New Roman" w:hAnsi="Times New Roman" w:cs="Times New Roman"/>
          <w:b/>
          <w:sz w:val="24"/>
          <w:szCs w:val="24"/>
          <w:u w:val="single"/>
        </w:rPr>
        <w:tab/>
        <w:t>Паспорт программы комплексного развития социальной инфраструктуры сельского поселения</w:t>
      </w:r>
      <w:bookmarkEnd w:id="1"/>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747"/>
        <w:gridCol w:w="2517"/>
        <w:gridCol w:w="7100"/>
      </w:tblGrid>
      <w:tr w:rsidR="009E11DB" w:rsidRPr="009E11DB" w:rsidTr="00E74E37">
        <w:trPr>
          <w:trHeight w:val="676"/>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1.</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Наименование Программы</w:t>
            </w:r>
          </w:p>
        </w:tc>
        <w:tc>
          <w:tcPr>
            <w:tcW w:w="7040" w:type="dxa"/>
            <w:shd w:val="clear" w:color="auto" w:fill="auto"/>
          </w:tcPr>
          <w:p w:rsidR="009E11DB" w:rsidRPr="009E11DB" w:rsidRDefault="009E11DB" w:rsidP="009E11DB">
            <w:pPr>
              <w:pStyle w:val="aff0"/>
              <w:ind w:firstLine="429"/>
              <w:jc w:val="both"/>
              <w:rPr>
                <w:rFonts w:ascii="Times New Roman" w:hAnsi="Times New Roman"/>
                <w:sz w:val="24"/>
                <w:szCs w:val="24"/>
                <w:lang w:eastAsia="ru-RU"/>
              </w:rPr>
            </w:pPr>
            <w:r w:rsidRPr="009E11DB">
              <w:rPr>
                <w:rFonts w:ascii="Times New Roman" w:hAnsi="Times New Roman"/>
                <w:sz w:val="24"/>
                <w:szCs w:val="24"/>
                <w:lang w:eastAsia="ru-RU"/>
              </w:rPr>
              <w:t>Программа комплексного развития социальной инфраструктуры муниципального образования Липчанского сельского поселения Богучарского муниципального района Воронежской области на 2017-2030 годы (далее – Программа)</w:t>
            </w:r>
          </w:p>
        </w:tc>
      </w:tr>
      <w:tr w:rsidR="009E11DB" w:rsidRPr="009E11DB" w:rsidTr="00E74E37">
        <w:trPr>
          <w:trHeight w:val="676"/>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2.</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Основание для разработки Программы</w:t>
            </w:r>
          </w:p>
        </w:tc>
        <w:tc>
          <w:tcPr>
            <w:tcW w:w="7040" w:type="dxa"/>
            <w:shd w:val="clear" w:color="auto" w:fill="auto"/>
          </w:tcPr>
          <w:p w:rsidR="009E11DB" w:rsidRPr="009E11DB" w:rsidRDefault="009E11DB" w:rsidP="009E11DB">
            <w:pPr>
              <w:spacing w:after="0" w:line="240" w:lineRule="auto"/>
              <w:ind w:firstLine="442"/>
              <w:rPr>
                <w:rFonts w:ascii="Times New Roman" w:hAnsi="Times New Roman" w:cs="Times New Roman"/>
                <w:sz w:val="24"/>
                <w:szCs w:val="24"/>
              </w:rPr>
            </w:pPr>
            <w:r w:rsidRPr="009E11DB">
              <w:rPr>
                <w:rFonts w:ascii="Times New Roman" w:hAnsi="Times New Roman" w:cs="Times New Roman"/>
                <w:sz w:val="24"/>
                <w:szCs w:val="24"/>
              </w:rPr>
              <w:t>Градостроительный кодекс Российской Федерации от 29 декабря 2004 года №190-ФЗ;</w:t>
            </w:r>
          </w:p>
          <w:p w:rsidR="009E11DB" w:rsidRPr="009E11DB" w:rsidRDefault="009E11DB" w:rsidP="009E11DB">
            <w:pPr>
              <w:spacing w:after="0" w:line="240" w:lineRule="auto"/>
              <w:ind w:firstLine="442"/>
              <w:rPr>
                <w:rFonts w:ascii="Times New Roman" w:hAnsi="Times New Roman" w:cs="Times New Roman"/>
                <w:sz w:val="24"/>
                <w:szCs w:val="24"/>
              </w:rPr>
            </w:pPr>
            <w:r w:rsidRPr="009E11DB">
              <w:rPr>
                <w:rFonts w:ascii="Times New Roman" w:hAnsi="Times New Roman" w:cs="Times New Roman"/>
                <w:sz w:val="24"/>
                <w:szCs w:val="24"/>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9E11DB" w:rsidRPr="009E11DB" w:rsidRDefault="009E11DB" w:rsidP="009E11DB">
            <w:pPr>
              <w:pStyle w:val="aff0"/>
              <w:ind w:firstLine="442"/>
              <w:jc w:val="both"/>
              <w:rPr>
                <w:rFonts w:ascii="Times New Roman" w:hAnsi="Times New Roman"/>
                <w:sz w:val="24"/>
                <w:szCs w:val="24"/>
                <w:lang w:eastAsia="ru-RU"/>
              </w:rPr>
            </w:pPr>
            <w:r w:rsidRPr="009E11DB">
              <w:rPr>
                <w:rFonts w:ascii="Times New Roman" w:hAnsi="Times New Roman"/>
                <w:sz w:val="24"/>
                <w:szCs w:val="24"/>
                <w:lang w:eastAsia="ru-RU"/>
              </w:rPr>
              <w:t> Постановление Правительства Российской Федерации от 01.10.2015г. №1050 «Об утверждении требований к программам комплексного развития социальной инфраструктуры поселений, городских округов»;</w:t>
            </w:r>
          </w:p>
          <w:p w:rsidR="009E11DB" w:rsidRPr="009E11DB" w:rsidRDefault="009E11DB" w:rsidP="009E11DB">
            <w:pPr>
              <w:pStyle w:val="aff0"/>
              <w:ind w:firstLine="442"/>
              <w:jc w:val="both"/>
              <w:rPr>
                <w:rFonts w:ascii="Times New Roman" w:hAnsi="Times New Roman"/>
                <w:sz w:val="24"/>
                <w:szCs w:val="24"/>
                <w:lang w:eastAsia="ru-RU"/>
              </w:rPr>
            </w:pPr>
            <w:r w:rsidRPr="009E11DB">
              <w:rPr>
                <w:rFonts w:ascii="Times New Roman" w:hAnsi="Times New Roman"/>
                <w:sz w:val="24"/>
                <w:szCs w:val="24"/>
              </w:rPr>
              <w:t xml:space="preserve">Генеральный план Липчанского сельского поселения Богучарского муниципального района утвержден постановлением администрации Липчанского сельского поселения Богучарского муниципального района от 08 ноября 2012 года № 102 </w:t>
            </w:r>
          </w:p>
        </w:tc>
      </w:tr>
      <w:tr w:rsidR="009E11DB" w:rsidRPr="009E11DB" w:rsidTr="00E74E37">
        <w:trPr>
          <w:trHeight w:val="676"/>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3.</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Заказчик Программы</w:t>
            </w:r>
          </w:p>
        </w:tc>
        <w:tc>
          <w:tcPr>
            <w:tcW w:w="7040" w:type="dxa"/>
            <w:shd w:val="clear" w:color="auto" w:fill="auto"/>
          </w:tcPr>
          <w:p w:rsidR="009E11DB" w:rsidRPr="009E11DB" w:rsidRDefault="009E11DB" w:rsidP="009E11DB">
            <w:pPr>
              <w:pStyle w:val="a9"/>
              <w:rPr>
                <w:lang w:eastAsia="ru-RU"/>
              </w:rPr>
            </w:pPr>
            <w:r w:rsidRPr="009E11DB">
              <w:rPr>
                <w:lang w:eastAsia="ru-RU"/>
              </w:rPr>
              <w:t xml:space="preserve">Администрация </w:t>
            </w:r>
            <w:r w:rsidRPr="009E11DB">
              <w:t>Липчанского сельского поселения Богучарского муниципального района Воронежской области</w:t>
            </w: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Адрес: </w:t>
            </w:r>
            <w:r w:rsidRPr="009E11DB">
              <w:rPr>
                <w:rFonts w:ascii="Times New Roman" w:hAnsi="Times New Roman" w:cs="Times New Roman"/>
                <w:bCs/>
                <w:sz w:val="24"/>
                <w:szCs w:val="24"/>
              </w:rPr>
              <w:t>396760,</w:t>
            </w:r>
            <w:r w:rsidRPr="009E11DB">
              <w:rPr>
                <w:rFonts w:ascii="Times New Roman" w:hAnsi="Times New Roman" w:cs="Times New Roman"/>
                <w:sz w:val="24"/>
                <w:szCs w:val="24"/>
              </w:rPr>
              <w:t xml:space="preserve"> </w:t>
            </w:r>
            <w:r w:rsidRPr="009E11DB">
              <w:rPr>
                <w:rFonts w:ascii="Times New Roman" w:hAnsi="Times New Roman" w:cs="Times New Roman"/>
                <w:bCs/>
                <w:sz w:val="24"/>
                <w:szCs w:val="24"/>
              </w:rPr>
              <w:t>Воронежская область, Богучарский район, с. Липчанка, ул. Кирова, 84</w:t>
            </w:r>
          </w:p>
        </w:tc>
      </w:tr>
      <w:tr w:rsidR="009E11DB" w:rsidRPr="009E11DB" w:rsidTr="00E74E37">
        <w:trPr>
          <w:trHeight w:val="591"/>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4.</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Разработчик Программы</w:t>
            </w:r>
          </w:p>
        </w:tc>
        <w:tc>
          <w:tcPr>
            <w:tcW w:w="7040" w:type="dxa"/>
            <w:shd w:val="clear" w:color="auto" w:fill="auto"/>
          </w:tcPr>
          <w:p w:rsidR="009E11DB" w:rsidRPr="009E11DB" w:rsidRDefault="009E11DB" w:rsidP="009E11DB">
            <w:pPr>
              <w:pStyle w:val="a9"/>
              <w:rPr>
                <w:lang w:eastAsia="ru-RU"/>
              </w:rPr>
            </w:pPr>
            <w:r w:rsidRPr="009E11DB">
              <w:rPr>
                <w:lang w:eastAsia="ru-RU"/>
              </w:rPr>
              <w:t xml:space="preserve">Администрация </w:t>
            </w:r>
            <w:r w:rsidRPr="009E11DB">
              <w:t>Липчанского сельского поселения Богучарского муниципального района Воронежской области</w:t>
            </w: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Адрес: </w:t>
            </w:r>
            <w:r w:rsidRPr="009E11DB">
              <w:rPr>
                <w:rFonts w:ascii="Times New Roman" w:hAnsi="Times New Roman" w:cs="Times New Roman"/>
                <w:bCs/>
                <w:sz w:val="24"/>
                <w:szCs w:val="24"/>
              </w:rPr>
              <w:t>396760,</w:t>
            </w:r>
            <w:r w:rsidRPr="009E11DB">
              <w:rPr>
                <w:rFonts w:ascii="Times New Roman" w:hAnsi="Times New Roman" w:cs="Times New Roman"/>
                <w:sz w:val="24"/>
                <w:szCs w:val="24"/>
              </w:rPr>
              <w:t xml:space="preserve"> </w:t>
            </w:r>
            <w:r w:rsidRPr="009E11DB">
              <w:rPr>
                <w:rFonts w:ascii="Times New Roman" w:hAnsi="Times New Roman" w:cs="Times New Roman"/>
                <w:bCs/>
                <w:sz w:val="24"/>
                <w:szCs w:val="24"/>
              </w:rPr>
              <w:t>Воронежская область, Богучарский район, с. Липчанка, ул. Кирова, 84</w:t>
            </w:r>
          </w:p>
        </w:tc>
      </w:tr>
      <w:tr w:rsidR="009E11DB" w:rsidRPr="009E11DB" w:rsidTr="00E74E37">
        <w:trPr>
          <w:trHeight w:val="658"/>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5.</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Цель Программы</w:t>
            </w:r>
          </w:p>
        </w:tc>
        <w:tc>
          <w:tcPr>
            <w:tcW w:w="7040" w:type="dxa"/>
            <w:shd w:val="clear" w:color="auto" w:fill="auto"/>
          </w:tcPr>
          <w:p w:rsidR="009E11DB" w:rsidRPr="009E11DB" w:rsidRDefault="009E11DB" w:rsidP="009E11DB">
            <w:pPr>
              <w:pStyle w:val="aff0"/>
              <w:ind w:firstLine="429"/>
              <w:jc w:val="both"/>
              <w:rPr>
                <w:rFonts w:ascii="Times New Roman" w:hAnsi="Times New Roman"/>
                <w:sz w:val="24"/>
                <w:szCs w:val="24"/>
                <w:lang w:eastAsia="ru-RU"/>
              </w:rPr>
            </w:pPr>
            <w:r w:rsidRPr="009E11DB">
              <w:rPr>
                <w:rFonts w:ascii="Times New Roman" w:hAnsi="Times New Roman"/>
                <w:sz w:val="24"/>
                <w:szCs w:val="24"/>
                <w:lang w:eastAsia="ru-RU"/>
              </w:rPr>
              <w:t>Обеспечение развития социальной инфраструктуры Липчанского сельского поселения, повышение уровня его жизни.</w:t>
            </w:r>
          </w:p>
        </w:tc>
      </w:tr>
      <w:tr w:rsidR="009E11DB" w:rsidRPr="009E11DB" w:rsidTr="00E74E37">
        <w:trPr>
          <w:trHeight w:val="225"/>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6.</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 xml:space="preserve">Задачи Программы </w:t>
            </w:r>
          </w:p>
        </w:tc>
        <w:tc>
          <w:tcPr>
            <w:tcW w:w="7040" w:type="dxa"/>
            <w:shd w:val="clear" w:color="auto" w:fill="auto"/>
          </w:tcPr>
          <w:p w:rsidR="009E11DB" w:rsidRPr="009E11DB" w:rsidRDefault="009E11DB" w:rsidP="009E11DB">
            <w:pPr>
              <w:pStyle w:val="aff0"/>
              <w:jc w:val="both"/>
              <w:rPr>
                <w:rFonts w:ascii="Times New Roman" w:hAnsi="Times New Roman"/>
                <w:sz w:val="24"/>
                <w:szCs w:val="24"/>
                <w:lang w:eastAsia="ru-RU"/>
              </w:rPr>
            </w:pPr>
            <w:r w:rsidRPr="009E11DB">
              <w:rPr>
                <w:rFonts w:ascii="Times New Roman" w:hAnsi="Times New Roman"/>
                <w:sz w:val="24"/>
                <w:szCs w:val="24"/>
                <w:lang w:eastAsia="ru-RU"/>
              </w:rPr>
              <w:t>1. Развитие системы образования и культуры, за счет строительства,</w:t>
            </w:r>
            <w:r w:rsidRPr="009E11DB">
              <w:rPr>
                <w:rFonts w:ascii="Times New Roman" w:hAnsi="Times New Roman"/>
                <w:sz w:val="24"/>
                <w:szCs w:val="24"/>
              </w:rPr>
              <w:t xml:space="preserve"> реконструкции и ремонта образовательных и детских дошкольных учреждений, сельских домов культуры</w:t>
            </w:r>
            <w:r w:rsidRPr="009E11DB">
              <w:rPr>
                <w:rFonts w:ascii="Times New Roman" w:hAnsi="Times New Roman"/>
                <w:sz w:val="24"/>
                <w:szCs w:val="24"/>
                <w:lang w:eastAsia="ru-RU"/>
              </w:rPr>
              <w:t>;</w:t>
            </w: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2.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9E11DB">
              <w:rPr>
                <w:rFonts w:ascii="Times New Roman" w:hAnsi="Times New Roman" w:cs="Times New Roman"/>
                <w:sz w:val="24"/>
                <w:szCs w:val="24"/>
              </w:rPr>
              <w:br/>
              <w:t>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r w:rsidRPr="009E11DB">
              <w:rPr>
                <w:rFonts w:ascii="Times New Roman" w:hAnsi="Times New Roman" w:cs="Times New Roman"/>
                <w:sz w:val="24"/>
                <w:szCs w:val="24"/>
              </w:rPr>
              <w:br/>
              <w:t>4.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Липчанском сельском поселении.</w:t>
            </w:r>
          </w:p>
        </w:tc>
      </w:tr>
      <w:tr w:rsidR="009E11DB" w:rsidRPr="009E11DB" w:rsidTr="00E74E37">
        <w:trPr>
          <w:trHeight w:val="225"/>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7.</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 xml:space="preserve">Целевые показатели (индикаторы) развития социальной </w:t>
            </w:r>
            <w:r w:rsidRPr="009E11DB">
              <w:rPr>
                <w:rFonts w:ascii="Times New Roman" w:hAnsi="Times New Roman"/>
                <w:sz w:val="24"/>
                <w:szCs w:val="24"/>
                <w:lang w:eastAsia="ru-RU"/>
              </w:rPr>
              <w:lastRenderedPageBreak/>
              <w:t>инфраструктуры</w:t>
            </w:r>
          </w:p>
        </w:tc>
        <w:tc>
          <w:tcPr>
            <w:tcW w:w="7040" w:type="dxa"/>
            <w:shd w:val="clear" w:color="auto" w:fill="auto"/>
          </w:tcPr>
          <w:p w:rsidR="009E11DB" w:rsidRPr="009E11DB" w:rsidRDefault="009E11DB" w:rsidP="009E11DB">
            <w:pPr>
              <w:pStyle w:val="ConsPlusNonformat"/>
              <w:widowControl/>
              <w:tabs>
                <w:tab w:val="center" w:pos="4677"/>
                <w:tab w:val="right" w:pos="9355"/>
              </w:tabs>
              <w:rPr>
                <w:rFonts w:ascii="Times New Roman" w:hAnsi="Times New Roman" w:cs="Times New Roman"/>
                <w:sz w:val="24"/>
                <w:szCs w:val="24"/>
              </w:rPr>
            </w:pPr>
            <w:r w:rsidRPr="009E11DB">
              <w:rPr>
                <w:rFonts w:ascii="Times New Roman" w:hAnsi="Times New Roman" w:cs="Times New Roman"/>
                <w:sz w:val="24"/>
                <w:szCs w:val="24"/>
              </w:rPr>
              <w:lastRenderedPageBreak/>
              <w:t>Целевыми показателями (индикаторами) обеспеченности населения объектами социальной инфраструктуры, станут:</w:t>
            </w:r>
            <w:r w:rsidRPr="009E11DB">
              <w:rPr>
                <w:rFonts w:ascii="Times New Roman" w:hAnsi="Times New Roman" w:cs="Times New Roman"/>
                <w:sz w:val="24"/>
                <w:szCs w:val="24"/>
              </w:rPr>
              <w:br/>
              <w:t xml:space="preserve">- показатели ежегодного сокращения миграционного оттока </w:t>
            </w:r>
            <w:r w:rsidRPr="009E11DB">
              <w:rPr>
                <w:rFonts w:ascii="Times New Roman" w:hAnsi="Times New Roman" w:cs="Times New Roman"/>
                <w:sz w:val="24"/>
                <w:szCs w:val="24"/>
              </w:rPr>
              <w:lastRenderedPageBreak/>
              <w:t>населения;</w:t>
            </w:r>
            <w:r w:rsidRPr="009E11DB">
              <w:rPr>
                <w:rFonts w:ascii="Times New Roman" w:hAnsi="Times New Roman" w:cs="Times New Roman"/>
                <w:sz w:val="24"/>
                <w:szCs w:val="24"/>
              </w:rPr>
              <w:br/>
              <w:t>- улучшение качества услуг, предоставляемых учреждениями культуры Липчанского сельского поселения Богучарского муниципального района Воронежской области;</w:t>
            </w:r>
          </w:p>
          <w:p w:rsidR="009E11DB" w:rsidRPr="009E11DB" w:rsidRDefault="009E11DB" w:rsidP="009E11DB">
            <w:pPr>
              <w:pStyle w:val="ConsPlusNonformat"/>
              <w:widowControl/>
              <w:tabs>
                <w:tab w:val="center" w:pos="4677"/>
                <w:tab w:val="right" w:pos="9355"/>
              </w:tabs>
              <w:rPr>
                <w:rFonts w:ascii="Times New Roman" w:hAnsi="Times New Roman" w:cs="Times New Roman"/>
                <w:sz w:val="24"/>
                <w:szCs w:val="24"/>
              </w:rPr>
            </w:pPr>
            <w:r w:rsidRPr="009E11DB">
              <w:rPr>
                <w:rFonts w:ascii="Times New Roman" w:hAnsi="Times New Roman" w:cs="Times New Roman"/>
                <w:sz w:val="24"/>
                <w:szCs w:val="24"/>
              </w:rPr>
              <w:t>- создание условий для занятий спортом;</w:t>
            </w:r>
          </w:p>
        </w:tc>
      </w:tr>
      <w:tr w:rsidR="009E11DB" w:rsidRPr="009E11DB" w:rsidTr="00E74E37">
        <w:trPr>
          <w:trHeight w:val="639"/>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lastRenderedPageBreak/>
              <w:t>8.</w:t>
            </w:r>
          </w:p>
        </w:tc>
        <w:tc>
          <w:tcPr>
            <w:tcW w:w="2477" w:type="dxa"/>
            <w:shd w:val="clear" w:color="auto" w:fill="auto"/>
          </w:tcPr>
          <w:p w:rsidR="009E11DB" w:rsidRPr="009E11DB" w:rsidRDefault="009E11DB" w:rsidP="009E11DB">
            <w:pPr>
              <w:pStyle w:val="aff0"/>
              <w:jc w:val="left"/>
              <w:rPr>
                <w:rFonts w:ascii="Times New Roman" w:hAnsi="Times New Roman"/>
                <w:sz w:val="24"/>
                <w:szCs w:val="24"/>
                <w:lang w:eastAsia="ru-RU"/>
              </w:rPr>
            </w:pPr>
            <w:r w:rsidRPr="009E11DB">
              <w:rPr>
                <w:rFonts w:ascii="Times New Roman" w:hAnsi="Times New Roman"/>
                <w:sz w:val="24"/>
                <w:szCs w:val="24"/>
                <w:lang w:eastAsia="ru-RU"/>
              </w:rPr>
              <w:t>Сроки и этапы реализации Программы</w:t>
            </w:r>
          </w:p>
        </w:tc>
        <w:tc>
          <w:tcPr>
            <w:tcW w:w="7040" w:type="dxa"/>
            <w:shd w:val="clear" w:color="auto" w:fill="auto"/>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Срок реализации Программы 2017-2030годы </w:t>
            </w:r>
          </w:p>
        </w:tc>
      </w:tr>
      <w:tr w:rsidR="009E11DB" w:rsidRPr="009E11DB" w:rsidTr="00E74E37">
        <w:trPr>
          <w:trHeight w:val="1022"/>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9.</w:t>
            </w:r>
          </w:p>
        </w:tc>
        <w:tc>
          <w:tcPr>
            <w:tcW w:w="2477" w:type="dxa"/>
            <w:shd w:val="clear" w:color="auto" w:fill="auto"/>
          </w:tcPr>
          <w:p w:rsidR="009E11DB" w:rsidRPr="009E11DB" w:rsidRDefault="009E11DB" w:rsidP="009E11DB">
            <w:pPr>
              <w:pStyle w:val="aff0"/>
              <w:jc w:val="left"/>
              <w:rPr>
                <w:rFonts w:ascii="Times New Roman" w:hAnsi="Times New Roman"/>
                <w:sz w:val="24"/>
                <w:szCs w:val="24"/>
                <w:highlight w:val="yellow"/>
                <w:lang w:eastAsia="ru-RU"/>
              </w:rPr>
            </w:pPr>
            <w:r w:rsidRPr="009E11DB">
              <w:rPr>
                <w:rFonts w:ascii="Times New Roman" w:hAnsi="Times New Roman"/>
                <w:sz w:val="24"/>
                <w:szCs w:val="24"/>
                <w:lang w:eastAsia="ru-RU"/>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40" w:type="dxa"/>
            <w:shd w:val="clear" w:color="auto" w:fill="auto"/>
          </w:tcPr>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1) Проектирование и строительство объектов для физкультурных занятий и тренировок;</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2) Капитальный ремонт Домов культуры.</w:t>
            </w:r>
          </w:p>
          <w:p w:rsidR="009E11DB" w:rsidRPr="009E11DB" w:rsidRDefault="009E11DB" w:rsidP="009E11DB">
            <w:pPr>
              <w:spacing w:after="0" w:line="240" w:lineRule="auto"/>
              <w:rPr>
                <w:rFonts w:ascii="Times New Roman" w:hAnsi="Times New Roman" w:cs="Times New Roman"/>
                <w:sz w:val="24"/>
                <w:szCs w:val="24"/>
              </w:rPr>
            </w:pPr>
          </w:p>
        </w:tc>
      </w:tr>
      <w:tr w:rsidR="009E11DB" w:rsidRPr="009E11DB" w:rsidTr="00E74E37">
        <w:trPr>
          <w:trHeight w:val="1022"/>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10.</w:t>
            </w:r>
          </w:p>
        </w:tc>
        <w:tc>
          <w:tcPr>
            <w:tcW w:w="2477" w:type="dxa"/>
            <w:shd w:val="clear" w:color="auto" w:fill="auto"/>
          </w:tcPr>
          <w:p w:rsidR="009E11DB" w:rsidRPr="009E11DB" w:rsidRDefault="009E11DB" w:rsidP="009E11DB">
            <w:pPr>
              <w:pStyle w:val="S"/>
              <w:spacing w:line="240" w:lineRule="auto"/>
              <w:ind w:hanging="33"/>
              <w:jc w:val="left"/>
              <w:rPr>
                <w:rFonts w:ascii="Times New Roman" w:hAnsi="Times New Roman"/>
                <w:lang w:eastAsia="ru-RU"/>
              </w:rPr>
            </w:pPr>
            <w:r w:rsidRPr="009E11DB">
              <w:rPr>
                <w:rFonts w:ascii="Times New Roman" w:hAnsi="Times New Roman"/>
                <w:lang w:eastAsia="ru-RU"/>
              </w:rPr>
              <w:t>Объемы и источники финансирования Программы, (тыс. руб.)</w:t>
            </w:r>
          </w:p>
        </w:tc>
        <w:tc>
          <w:tcPr>
            <w:tcW w:w="7040" w:type="dxa"/>
            <w:shd w:val="clear" w:color="auto" w:fill="auto"/>
          </w:tcPr>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Прогнозный общий объем финансирования Программы на период 2017-2030 годов составляет 50000 тыс. руб., в том числе по годам:</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2017 год - 0 тыс. рублей;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2018 год - 0 тыс. рублей;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2019 год - 0 тыс. рублей;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2020 год - 0 тыс. рублей;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2021 год - 5000тыс. рублей;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2022-2030 годы – 45000 тыс.руб.</w:t>
            </w:r>
          </w:p>
          <w:p w:rsidR="009E11DB" w:rsidRPr="009E11DB" w:rsidRDefault="009E11DB" w:rsidP="009E11DB">
            <w:pPr>
              <w:spacing w:after="0" w:line="240" w:lineRule="auto"/>
              <w:ind w:firstLine="442"/>
              <w:rPr>
                <w:rFonts w:ascii="Times New Roman" w:hAnsi="Times New Roman" w:cs="Times New Roman"/>
                <w:color w:val="FF0000"/>
                <w:sz w:val="24"/>
                <w:szCs w:val="24"/>
              </w:rPr>
            </w:pPr>
            <w:r w:rsidRPr="009E11DB">
              <w:rPr>
                <w:rFonts w:ascii="Times New Roman" w:hAnsi="Times New Roman" w:cs="Times New Roman"/>
                <w:sz w:val="24"/>
                <w:szCs w:val="24"/>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район, бюджета Липчанского сельского поселения Богучарского муниципального района Воронежской области и внебюджетных источников.</w:t>
            </w:r>
          </w:p>
        </w:tc>
      </w:tr>
      <w:tr w:rsidR="009E11DB" w:rsidRPr="009E11DB" w:rsidTr="00E74E37">
        <w:trPr>
          <w:trHeight w:val="1022"/>
          <w:tblCellSpacing w:w="20" w:type="dxa"/>
        </w:trPr>
        <w:tc>
          <w:tcPr>
            <w:tcW w:w="687" w:type="dxa"/>
            <w:shd w:val="clear" w:color="auto" w:fill="auto"/>
          </w:tcPr>
          <w:p w:rsidR="009E11DB" w:rsidRPr="009E11DB" w:rsidRDefault="009E11DB" w:rsidP="009E11DB">
            <w:pPr>
              <w:pStyle w:val="ConsPlusTitle"/>
              <w:widowControl/>
              <w:jc w:val="center"/>
              <w:rPr>
                <w:b w:val="0"/>
              </w:rPr>
            </w:pPr>
            <w:r w:rsidRPr="009E11DB">
              <w:rPr>
                <w:b w:val="0"/>
              </w:rPr>
              <w:t>11.</w:t>
            </w:r>
          </w:p>
        </w:tc>
        <w:tc>
          <w:tcPr>
            <w:tcW w:w="2477" w:type="dxa"/>
            <w:shd w:val="clear" w:color="auto" w:fill="auto"/>
          </w:tcPr>
          <w:p w:rsidR="009E11DB" w:rsidRPr="009E11DB" w:rsidRDefault="009E11DB" w:rsidP="009E11DB">
            <w:pPr>
              <w:pStyle w:val="S"/>
              <w:spacing w:line="240" w:lineRule="auto"/>
              <w:ind w:hanging="33"/>
              <w:jc w:val="left"/>
              <w:rPr>
                <w:rFonts w:ascii="Times New Roman" w:hAnsi="Times New Roman"/>
                <w:lang w:eastAsia="ru-RU"/>
              </w:rPr>
            </w:pPr>
            <w:r w:rsidRPr="009E11DB">
              <w:rPr>
                <w:rFonts w:ascii="Times New Roman" w:hAnsi="Times New Roman"/>
                <w:lang w:eastAsia="ru-RU"/>
              </w:rPr>
              <w:t>Ожидаемые результаты реализации программы</w:t>
            </w:r>
          </w:p>
        </w:tc>
        <w:tc>
          <w:tcPr>
            <w:tcW w:w="7040" w:type="dxa"/>
            <w:shd w:val="clear" w:color="auto" w:fill="auto"/>
          </w:tcPr>
          <w:p w:rsidR="009E11DB" w:rsidRPr="009E11DB" w:rsidRDefault="009E11DB" w:rsidP="009E11DB">
            <w:pPr>
              <w:spacing w:after="0" w:line="240" w:lineRule="auto"/>
              <w:ind w:firstLine="442"/>
              <w:rPr>
                <w:rFonts w:ascii="Times New Roman" w:hAnsi="Times New Roman" w:cs="Times New Roman"/>
                <w:sz w:val="24"/>
                <w:szCs w:val="24"/>
                <w:highlight w:val="magenta"/>
              </w:rPr>
            </w:pPr>
            <w:r w:rsidRPr="009E11DB">
              <w:rPr>
                <w:rFonts w:ascii="Times New Roman" w:hAnsi="Times New Roman" w:cs="Times New Roman"/>
                <w:sz w:val="24"/>
                <w:szCs w:val="24"/>
              </w:rPr>
              <w:t xml:space="preserve">Повышение уровня жизни и закрепление населения квалифицированными трудовыми ресурсами. </w:t>
            </w:r>
          </w:p>
        </w:tc>
      </w:tr>
    </w:tbl>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bookmarkStart w:id="2" w:name="_Toc491847517"/>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r w:rsidRPr="009E11DB">
        <w:rPr>
          <w:rFonts w:ascii="Times New Roman" w:hAnsi="Times New Roman" w:cs="Times New Roman"/>
          <w:b/>
          <w:sz w:val="24"/>
          <w:szCs w:val="24"/>
          <w:u w:val="single"/>
        </w:rPr>
        <w:t>2.</w:t>
      </w:r>
      <w:r w:rsidRPr="009E11DB">
        <w:rPr>
          <w:rFonts w:ascii="Times New Roman" w:hAnsi="Times New Roman" w:cs="Times New Roman"/>
          <w:b/>
          <w:sz w:val="24"/>
          <w:szCs w:val="24"/>
          <w:u w:val="single"/>
        </w:rPr>
        <w:tab/>
        <w:t>Характеристика существующего состояния социальной инфраструктуры</w:t>
      </w:r>
      <w:bookmarkEnd w:id="2"/>
      <w:r w:rsidRPr="009E11DB">
        <w:rPr>
          <w:rFonts w:ascii="Times New Roman" w:hAnsi="Times New Roman" w:cs="Times New Roman"/>
          <w:b/>
          <w:sz w:val="24"/>
          <w:szCs w:val="24"/>
          <w:u w:val="single"/>
        </w:rPr>
        <w:t xml:space="preserve"> </w:t>
      </w:r>
    </w:p>
    <w:p w:rsidR="009E11DB" w:rsidRPr="009E11DB" w:rsidRDefault="009E11DB" w:rsidP="009E11DB">
      <w:pPr>
        <w:autoSpaceDE w:val="0"/>
        <w:autoSpaceDN w:val="0"/>
        <w:adjustRightInd w:val="0"/>
        <w:spacing w:after="0" w:line="240" w:lineRule="auto"/>
        <w:ind w:firstLine="720"/>
        <w:jc w:val="center"/>
        <w:outlineLvl w:val="1"/>
        <w:rPr>
          <w:rFonts w:ascii="Times New Roman" w:hAnsi="Times New Roman" w:cs="Times New Roman"/>
          <w:b/>
          <w:sz w:val="24"/>
          <w:szCs w:val="24"/>
          <w:u w:val="single"/>
        </w:rPr>
      </w:pPr>
      <w:bookmarkStart w:id="3" w:name="_Toc491847518"/>
      <w:r w:rsidRPr="009E11DB">
        <w:rPr>
          <w:rFonts w:ascii="Times New Roman" w:hAnsi="Times New Roman" w:cs="Times New Roman"/>
          <w:b/>
          <w:sz w:val="24"/>
          <w:szCs w:val="24"/>
          <w:u w:val="single"/>
        </w:rPr>
        <w:t>2.1</w:t>
      </w:r>
      <w:r w:rsidRPr="009E11DB">
        <w:rPr>
          <w:rFonts w:ascii="Times New Roman" w:hAnsi="Times New Roman" w:cs="Times New Roman"/>
          <w:b/>
          <w:sz w:val="24"/>
          <w:szCs w:val="24"/>
          <w:u w:val="single"/>
        </w:rPr>
        <w:tab/>
        <w:t>Описание социально-экономического состояния Липчанского сельского поселения, сведения о градостроительной деятельности на территории сельского поселения</w:t>
      </w:r>
      <w:bookmarkEnd w:id="3"/>
    </w:p>
    <w:p w:rsidR="009E11DB" w:rsidRPr="009E11DB" w:rsidRDefault="009E11DB" w:rsidP="009E11DB">
      <w:pPr>
        <w:spacing w:after="0" w:line="240" w:lineRule="auto"/>
        <w:ind w:firstLine="709"/>
        <w:rPr>
          <w:rFonts w:ascii="Times New Roman" w:hAnsi="Times New Roman" w:cs="Times New Roman"/>
          <w:sz w:val="24"/>
          <w:szCs w:val="24"/>
        </w:rPr>
      </w:pPr>
      <w:bookmarkStart w:id="4" w:name="_Toc247341686"/>
      <w:r w:rsidRPr="009E11DB">
        <w:rPr>
          <w:rFonts w:ascii="Times New Roman" w:hAnsi="Times New Roman" w:cs="Times New Roman"/>
          <w:sz w:val="24"/>
          <w:szCs w:val="24"/>
        </w:rPr>
        <w:lastRenderedPageBreak/>
        <w:t xml:space="preserve">Липчанское сельское поселение находится в юго-западной части Богучарского муниципального района Воронежской области. Территория поселения граничит: на севере и востоке – с Радченским сельским поселением, на юге – с Первомайским сельским поселением Богучарского муниципального района, на западе – с Кантемировским муниципальным районом Воронежской области.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Село Липчанка удалено от административного центра района г. Богучар на </w:t>
      </w:r>
      <w:smartTag w:uri="urn:schemas-microsoft-com:office:smarttags" w:element="metricconverter">
        <w:smartTagPr>
          <w:attr w:name="ProductID" w:val="17 км"/>
        </w:smartTagPr>
        <w:r w:rsidRPr="009E11DB">
          <w:rPr>
            <w:rFonts w:ascii="Times New Roman" w:hAnsi="Times New Roman" w:cs="Times New Roman"/>
            <w:sz w:val="24"/>
            <w:szCs w:val="24"/>
          </w:rPr>
          <w:t>17 км</w:t>
        </w:r>
      </w:smartTag>
      <w:r w:rsidRPr="009E11DB">
        <w:rPr>
          <w:rFonts w:ascii="Times New Roman" w:hAnsi="Times New Roman" w:cs="Times New Roman"/>
          <w:sz w:val="24"/>
          <w:szCs w:val="24"/>
        </w:rPr>
        <w:t xml:space="preserve">. Ближайшая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65 км"/>
        </w:smartTagPr>
        <w:r w:rsidRPr="009E11DB">
          <w:rPr>
            <w:rFonts w:ascii="Times New Roman" w:hAnsi="Times New Roman" w:cs="Times New Roman"/>
            <w:sz w:val="24"/>
            <w:szCs w:val="24"/>
          </w:rPr>
          <w:t>65 км</w:t>
        </w:r>
      </w:smartTag>
      <w:r w:rsidRPr="009E11DB">
        <w:rPr>
          <w:rFonts w:ascii="Times New Roman" w:hAnsi="Times New Roman" w:cs="Times New Roman"/>
          <w:sz w:val="24"/>
          <w:szCs w:val="24"/>
        </w:rPr>
        <w:t xml:space="preserve"> от с. Липчанка. Обслуживание воздушным транспортом осуществляется через аэропорт города Воронеж.</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Липчанское</w:t>
      </w:r>
      <w:r w:rsidRPr="009E11DB">
        <w:rPr>
          <w:rFonts w:ascii="Times New Roman" w:hAnsi="Times New Roman" w:cs="Times New Roman"/>
          <w:color w:val="0000FF"/>
          <w:sz w:val="24"/>
          <w:szCs w:val="24"/>
        </w:rPr>
        <w:t xml:space="preserve"> </w:t>
      </w:r>
      <w:r w:rsidRPr="009E11DB">
        <w:rPr>
          <w:rFonts w:ascii="Times New Roman" w:hAnsi="Times New Roman" w:cs="Times New Roman"/>
          <w:sz w:val="24"/>
          <w:szCs w:val="24"/>
        </w:rPr>
        <w:t>сельское поселение  входят 4 населенных пункта: с. Липчанка – административный центр Липчанского сельского поселения, с. Шуриновка, хутор Варваровка и хутор Марьевка. Большую часть земель сельского поселения составляют земли сельскохозяйственного назначения</w:t>
      </w:r>
      <w:r w:rsidRPr="009E11DB">
        <w:rPr>
          <w:rFonts w:ascii="Times New Roman" w:hAnsi="Times New Roman" w:cs="Times New Roman"/>
          <w:color w:val="0000FF"/>
          <w:sz w:val="24"/>
          <w:szCs w:val="24"/>
        </w:rPr>
        <w:t xml:space="preserve"> </w:t>
      </w:r>
      <w:r w:rsidRPr="009E11DB">
        <w:rPr>
          <w:rFonts w:ascii="Times New Roman" w:hAnsi="Times New Roman" w:cs="Times New Roman"/>
          <w:sz w:val="24"/>
          <w:szCs w:val="24"/>
        </w:rPr>
        <w:t>(91%). По территории поселения протекает р. Левая Богучарка.</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Численность населения Липчанского сельского поселения по состоянию на 01.01.2008 г. – 1555 чел., в том числе:</w:t>
      </w:r>
    </w:p>
    <w:p w:rsidR="009E11DB" w:rsidRPr="009E11DB" w:rsidRDefault="009E11DB" w:rsidP="009E11DB">
      <w:pPr>
        <w:numPr>
          <w:ilvl w:val="0"/>
          <w:numId w:val="45"/>
        </w:numPr>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с. Липчанка – 730 чел.;</w:t>
      </w:r>
    </w:p>
    <w:p w:rsidR="009E11DB" w:rsidRPr="009E11DB" w:rsidRDefault="009E11DB" w:rsidP="009E11DB">
      <w:pPr>
        <w:numPr>
          <w:ilvl w:val="0"/>
          <w:numId w:val="45"/>
        </w:numPr>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х. Варваровка – 481 чел.;</w:t>
      </w:r>
    </w:p>
    <w:p w:rsidR="009E11DB" w:rsidRPr="009E11DB" w:rsidRDefault="009E11DB" w:rsidP="009E11DB">
      <w:pPr>
        <w:numPr>
          <w:ilvl w:val="0"/>
          <w:numId w:val="45"/>
        </w:numPr>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с. Шуриновка – 331 чел.;</w:t>
      </w:r>
    </w:p>
    <w:p w:rsidR="009E11DB" w:rsidRPr="009E11DB" w:rsidRDefault="009E11DB" w:rsidP="009E11DB">
      <w:pPr>
        <w:numPr>
          <w:ilvl w:val="0"/>
          <w:numId w:val="45"/>
        </w:numPr>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х. Марьевка – 13 чел.</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По территории Липчанского сельского поселения проходят автодороги областного значения, федеральная автодорога М 4 «Дон».</w:t>
      </w:r>
    </w:p>
    <w:p w:rsidR="009E11DB" w:rsidRPr="009E11DB" w:rsidRDefault="009E11DB" w:rsidP="009E11DB">
      <w:pPr>
        <w:spacing w:after="0" w:line="240" w:lineRule="auto"/>
        <w:ind w:firstLine="709"/>
        <w:rPr>
          <w:rFonts w:ascii="Times New Roman" w:hAnsi="Times New Roman" w:cs="Times New Roman"/>
          <w:color w:val="FF0000"/>
          <w:sz w:val="24"/>
          <w:szCs w:val="24"/>
        </w:rPr>
      </w:pPr>
      <w:r w:rsidRPr="009E11DB">
        <w:rPr>
          <w:rFonts w:ascii="Times New Roman" w:hAnsi="Times New Roman" w:cs="Times New Roman"/>
          <w:sz w:val="24"/>
          <w:szCs w:val="24"/>
        </w:rPr>
        <w:t>На территории сельского поселения расположен 1 объект историко-культурного наследия – Церковь Иоанна Богослова (</w:t>
      </w:r>
      <w:smartTag w:uri="urn:schemas-microsoft-com:office:smarttags" w:element="metricconverter">
        <w:smartTagPr>
          <w:attr w:name="ProductID" w:val="1875 г"/>
        </w:smartTagPr>
        <w:r w:rsidRPr="009E11DB">
          <w:rPr>
            <w:rFonts w:ascii="Times New Roman" w:hAnsi="Times New Roman" w:cs="Times New Roman"/>
            <w:sz w:val="24"/>
            <w:szCs w:val="24"/>
          </w:rPr>
          <w:t>1875 г</w:t>
        </w:r>
      </w:smartTag>
      <w:r w:rsidRPr="009E11DB">
        <w:rPr>
          <w:rFonts w:ascii="Times New Roman" w:hAnsi="Times New Roman" w:cs="Times New Roman"/>
          <w:sz w:val="24"/>
          <w:szCs w:val="24"/>
        </w:rPr>
        <w:t>.) в с. Липчанка.</w:t>
      </w:r>
    </w:p>
    <w:p w:rsidR="009E11DB" w:rsidRPr="009E11DB" w:rsidRDefault="009E11DB" w:rsidP="009E11DB">
      <w:pPr>
        <w:spacing w:after="0" w:line="240" w:lineRule="auto"/>
        <w:ind w:firstLine="567"/>
        <w:jc w:val="both"/>
        <w:rPr>
          <w:rFonts w:ascii="Times New Roman" w:hAnsi="Times New Roman" w:cs="Times New Roman"/>
          <w:b/>
          <w:i/>
          <w:color w:val="000000"/>
          <w:sz w:val="24"/>
          <w:szCs w:val="24"/>
          <w:shd w:val="clear" w:color="auto" w:fill="FFFFFF"/>
        </w:rPr>
      </w:pPr>
    </w:p>
    <w:p w:rsidR="009E11DB" w:rsidRPr="009E11DB" w:rsidRDefault="009E11DB" w:rsidP="009E11DB">
      <w:pPr>
        <w:spacing w:after="0" w:line="240" w:lineRule="auto"/>
        <w:ind w:firstLine="567"/>
        <w:jc w:val="both"/>
        <w:rPr>
          <w:rFonts w:ascii="Times New Roman" w:hAnsi="Times New Roman" w:cs="Times New Roman"/>
          <w:b/>
          <w:i/>
          <w:color w:val="000000"/>
          <w:sz w:val="24"/>
          <w:szCs w:val="24"/>
          <w:shd w:val="clear" w:color="auto" w:fill="FFFFFF"/>
        </w:rPr>
      </w:pPr>
      <w:r w:rsidRPr="009E11DB">
        <w:rPr>
          <w:rFonts w:ascii="Times New Roman" w:hAnsi="Times New Roman" w:cs="Times New Roman"/>
          <w:b/>
          <w:i/>
          <w:color w:val="000000"/>
          <w:sz w:val="24"/>
          <w:szCs w:val="24"/>
          <w:shd w:val="clear" w:color="auto" w:fill="FFFFFF"/>
        </w:rPr>
        <w:t>Карта  Богучарского муниципального района</w:t>
      </w:r>
    </w:p>
    <w:p w:rsidR="009E11DB" w:rsidRPr="009E11DB" w:rsidRDefault="009E11DB" w:rsidP="009E11DB">
      <w:pPr>
        <w:spacing w:after="0" w:line="240" w:lineRule="auto"/>
        <w:ind w:firstLine="567"/>
        <w:jc w:val="both"/>
        <w:rPr>
          <w:rFonts w:ascii="Times New Roman" w:hAnsi="Times New Roman" w:cs="Times New Roman"/>
          <w:b/>
          <w:i/>
          <w:color w:val="000000"/>
          <w:sz w:val="24"/>
          <w:szCs w:val="24"/>
          <w:shd w:val="clear" w:color="auto" w:fill="FFFFFF"/>
        </w:rPr>
      </w:pPr>
    </w:p>
    <w:p w:rsidR="009E11DB" w:rsidRPr="009E11DB" w:rsidRDefault="009E11DB" w:rsidP="009E11DB">
      <w:pPr>
        <w:spacing w:after="0" w:line="240" w:lineRule="auto"/>
        <w:ind w:firstLine="567"/>
        <w:jc w:val="both"/>
        <w:rPr>
          <w:rFonts w:ascii="Times New Roman" w:hAnsi="Times New Roman" w:cs="Times New Roman"/>
          <w:noProof/>
          <w:sz w:val="24"/>
          <w:szCs w:val="24"/>
        </w:rPr>
      </w:pPr>
      <w:r w:rsidRPr="009E11DB">
        <w:rPr>
          <w:rFonts w:ascii="Times New Roman" w:hAnsi="Times New Roman" w:cs="Times New Roman"/>
          <w:noProof/>
          <w:sz w:val="24"/>
          <w:szCs w:val="24"/>
          <w:lang w:eastAsia="ru-RU"/>
        </w:rPr>
        <w:drawing>
          <wp:inline distT="0" distB="0" distL="0" distR="0">
            <wp:extent cx="3371850" cy="3086100"/>
            <wp:effectExtent l="19050" t="0" r="0" b="0"/>
            <wp:docPr id="1" name="Рисунок 1"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cstate="print"/>
                    <a:srcRect/>
                    <a:stretch>
                      <a:fillRect/>
                    </a:stretch>
                  </pic:blipFill>
                  <pic:spPr bwMode="auto">
                    <a:xfrm>
                      <a:off x="0" y="0"/>
                      <a:ext cx="3371850" cy="3086100"/>
                    </a:xfrm>
                    <a:prstGeom prst="rect">
                      <a:avLst/>
                    </a:prstGeom>
                    <a:noFill/>
                    <a:ln w="9525">
                      <a:noFill/>
                      <a:miter lim="800000"/>
                      <a:headEnd/>
                      <a:tailEnd/>
                    </a:ln>
                  </pic:spPr>
                </pic:pic>
              </a:graphicData>
            </a:graphic>
          </wp:inline>
        </w:drawing>
      </w:r>
    </w:p>
    <w:p w:rsidR="009E11DB" w:rsidRPr="009E11DB" w:rsidRDefault="009E11DB" w:rsidP="009E11DB">
      <w:pPr>
        <w:spacing w:after="0" w:line="240" w:lineRule="auto"/>
        <w:ind w:firstLine="567"/>
        <w:jc w:val="both"/>
        <w:rPr>
          <w:rFonts w:ascii="Times New Roman" w:hAnsi="Times New Roman" w:cs="Times New Roman"/>
          <w:noProof/>
          <w:sz w:val="24"/>
          <w:szCs w:val="24"/>
        </w:rPr>
      </w:pPr>
    </w:p>
    <w:p w:rsidR="009E11DB" w:rsidRPr="009E11DB" w:rsidRDefault="009E11DB" w:rsidP="009E11DB">
      <w:pPr>
        <w:widowControl w:val="0"/>
        <w:spacing w:after="0" w:line="240" w:lineRule="auto"/>
        <w:ind w:firstLine="720"/>
        <w:jc w:val="both"/>
        <w:rPr>
          <w:rFonts w:ascii="Times New Roman" w:hAnsi="Times New Roman" w:cs="Times New Roman"/>
          <w:b/>
          <w:i/>
          <w:color w:val="000000"/>
          <w:sz w:val="24"/>
          <w:szCs w:val="24"/>
          <w:shd w:val="clear" w:color="auto" w:fill="FFFFFF"/>
        </w:rPr>
      </w:pPr>
      <w:r w:rsidRPr="009E11DB">
        <w:rPr>
          <w:rFonts w:ascii="Times New Roman" w:hAnsi="Times New Roman" w:cs="Times New Roman"/>
          <w:b/>
          <w:i/>
          <w:color w:val="000000"/>
          <w:sz w:val="24"/>
          <w:szCs w:val="24"/>
          <w:shd w:val="clear" w:color="auto" w:fill="FFFFFF"/>
        </w:rPr>
        <w:t>- 4 – Липчанское сельское поселение</w:t>
      </w:r>
    </w:p>
    <w:p w:rsidR="009E11DB" w:rsidRPr="009E11DB" w:rsidRDefault="009E11DB" w:rsidP="009E11DB">
      <w:pPr>
        <w:spacing w:after="0" w:line="240" w:lineRule="auto"/>
        <w:ind w:firstLine="567"/>
        <w:jc w:val="both"/>
        <w:rPr>
          <w:rFonts w:ascii="Times New Roman" w:hAnsi="Times New Roman" w:cs="Times New Roman"/>
          <w:sz w:val="24"/>
          <w:szCs w:val="24"/>
        </w:rPr>
      </w:pP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Основной отраслью экономики в Липчанском сельском поселении является сельское  хозяйство. Главный экономический потенциал поселения – это сельскохозяйственные земли.</w:t>
      </w:r>
    </w:p>
    <w:p w:rsidR="009E11DB" w:rsidRPr="009E11DB" w:rsidRDefault="009E11DB" w:rsidP="009E11DB">
      <w:pPr>
        <w:spacing w:after="0" w:line="240" w:lineRule="auto"/>
        <w:jc w:val="center"/>
        <w:rPr>
          <w:rFonts w:ascii="Times New Roman" w:hAnsi="Times New Roman" w:cs="Times New Roman"/>
          <w:sz w:val="24"/>
          <w:szCs w:val="24"/>
        </w:rPr>
      </w:pPr>
    </w:p>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Распределение земель Липчанского сельского поселения по категориям</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5"/>
        <w:gridCol w:w="1992"/>
        <w:gridCol w:w="1993"/>
      </w:tblGrid>
      <w:tr w:rsidR="009E11DB" w:rsidRPr="009E11DB" w:rsidTr="00E74E37">
        <w:trPr>
          <w:trHeight w:val="170"/>
          <w:jc w:val="center"/>
        </w:trPr>
        <w:tc>
          <w:tcPr>
            <w:tcW w:w="540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Наименование категории земель</w:t>
            </w:r>
          </w:p>
        </w:tc>
        <w:tc>
          <w:tcPr>
            <w:tcW w:w="1992"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Общая площадь,</w:t>
            </w:r>
          </w:p>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lastRenderedPageBreak/>
              <w:t>тыс. га</w:t>
            </w:r>
          </w:p>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(округленно)</w:t>
            </w:r>
          </w:p>
        </w:tc>
        <w:tc>
          <w:tcPr>
            <w:tcW w:w="1993" w:type="dxa"/>
            <w:shd w:val="clear" w:color="auto" w:fill="auto"/>
            <w:vAlign w:val="center"/>
          </w:tcPr>
          <w:p w:rsidR="009E11DB" w:rsidRPr="009E11DB" w:rsidRDefault="009E11DB" w:rsidP="009E11DB">
            <w:pPr>
              <w:tabs>
                <w:tab w:val="left" w:pos="1095"/>
                <w:tab w:val="center" w:pos="1203"/>
              </w:tabs>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lastRenderedPageBreak/>
              <w:t>Доля земель</w:t>
            </w:r>
          </w:p>
          <w:p w:rsidR="009E11DB" w:rsidRPr="009E11DB" w:rsidRDefault="009E11DB" w:rsidP="009E11DB">
            <w:pPr>
              <w:tabs>
                <w:tab w:val="left" w:pos="1095"/>
                <w:tab w:val="center" w:pos="1203"/>
              </w:tabs>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lastRenderedPageBreak/>
              <w:t>в общей площади</w:t>
            </w:r>
          </w:p>
          <w:p w:rsidR="009E11DB" w:rsidRPr="009E11DB" w:rsidRDefault="009E11DB" w:rsidP="009E11DB">
            <w:pPr>
              <w:tabs>
                <w:tab w:val="left" w:pos="1095"/>
                <w:tab w:val="center" w:pos="1203"/>
              </w:tabs>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поселения, %</w:t>
            </w:r>
          </w:p>
        </w:tc>
      </w:tr>
      <w:tr w:rsidR="009E11DB" w:rsidRPr="009E11DB" w:rsidTr="00E74E37">
        <w:trPr>
          <w:trHeight w:val="170"/>
          <w:jc w:val="center"/>
        </w:trPr>
        <w:tc>
          <w:tcPr>
            <w:tcW w:w="5405" w:type="dxa"/>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lastRenderedPageBreak/>
              <w:t xml:space="preserve"> Сельскохозяйственного назначения   </w:t>
            </w:r>
          </w:p>
        </w:tc>
        <w:tc>
          <w:tcPr>
            <w:tcW w:w="1992"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16,76</w:t>
            </w:r>
          </w:p>
        </w:tc>
        <w:tc>
          <w:tcPr>
            <w:tcW w:w="1993" w:type="dxa"/>
            <w:shd w:val="clear" w:color="auto" w:fill="auto"/>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91</w:t>
            </w:r>
          </w:p>
        </w:tc>
      </w:tr>
      <w:tr w:rsidR="009E11DB" w:rsidRPr="009E11DB" w:rsidTr="00E74E37">
        <w:trPr>
          <w:trHeight w:val="170"/>
          <w:jc w:val="center"/>
        </w:trPr>
        <w:tc>
          <w:tcPr>
            <w:tcW w:w="5405" w:type="dxa"/>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 Населенных пунктов – всего,</w:t>
            </w:r>
          </w:p>
          <w:p w:rsidR="009E11DB" w:rsidRPr="009E11DB" w:rsidRDefault="009E11DB" w:rsidP="009E11DB">
            <w:pPr>
              <w:spacing w:after="0" w:line="240" w:lineRule="auto"/>
              <w:rPr>
                <w:rFonts w:ascii="Times New Roman" w:hAnsi="Times New Roman" w:cs="Times New Roman"/>
                <w:i/>
                <w:sz w:val="24"/>
                <w:szCs w:val="24"/>
              </w:rPr>
            </w:pPr>
            <w:r w:rsidRPr="009E11DB">
              <w:rPr>
                <w:rFonts w:ascii="Times New Roman" w:hAnsi="Times New Roman" w:cs="Times New Roman"/>
                <w:i/>
                <w:sz w:val="24"/>
                <w:szCs w:val="24"/>
              </w:rPr>
              <w:t>в том числе: приусадебных участков</w:t>
            </w:r>
          </w:p>
        </w:tc>
        <w:tc>
          <w:tcPr>
            <w:tcW w:w="1992"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1,64</w:t>
            </w:r>
          </w:p>
          <w:p w:rsidR="009E11DB" w:rsidRPr="009E11DB" w:rsidRDefault="009E11DB" w:rsidP="009E11DB">
            <w:pPr>
              <w:spacing w:after="0" w:line="240" w:lineRule="auto"/>
              <w:jc w:val="center"/>
              <w:rPr>
                <w:rFonts w:ascii="Times New Roman" w:hAnsi="Times New Roman" w:cs="Times New Roman"/>
                <w:i/>
                <w:sz w:val="24"/>
                <w:szCs w:val="24"/>
              </w:rPr>
            </w:pPr>
            <w:r w:rsidRPr="009E11DB">
              <w:rPr>
                <w:rFonts w:ascii="Times New Roman" w:hAnsi="Times New Roman" w:cs="Times New Roman"/>
                <w:i/>
                <w:sz w:val="24"/>
                <w:szCs w:val="24"/>
              </w:rPr>
              <w:t>0,22</w:t>
            </w:r>
          </w:p>
        </w:tc>
        <w:tc>
          <w:tcPr>
            <w:tcW w:w="1993" w:type="dxa"/>
            <w:shd w:val="clear" w:color="auto" w:fill="auto"/>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9</w:t>
            </w:r>
          </w:p>
          <w:p w:rsidR="009E11DB" w:rsidRPr="009E11DB" w:rsidRDefault="009E11DB" w:rsidP="009E11DB">
            <w:pPr>
              <w:spacing w:after="0" w:line="240" w:lineRule="auto"/>
              <w:jc w:val="center"/>
              <w:rPr>
                <w:rFonts w:ascii="Times New Roman" w:hAnsi="Times New Roman" w:cs="Times New Roman"/>
                <w:sz w:val="24"/>
                <w:szCs w:val="24"/>
              </w:rPr>
            </w:pPr>
          </w:p>
        </w:tc>
      </w:tr>
      <w:tr w:rsidR="009E11DB" w:rsidRPr="009E11DB" w:rsidTr="00E74E37">
        <w:trPr>
          <w:trHeight w:val="170"/>
          <w:jc w:val="center"/>
        </w:trPr>
        <w:tc>
          <w:tcPr>
            <w:tcW w:w="5405" w:type="dxa"/>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Общая площадь земель в границах  сельского поселения </w:t>
            </w:r>
            <w:r w:rsidRPr="009E11DB">
              <w:rPr>
                <w:rFonts w:ascii="Times New Roman" w:hAnsi="Times New Roman" w:cs="Times New Roman"/>
                <w:sz w:val="24"/>
                <w:szCs w:val="24"/>
                <w:vertAlign w:val="superscript"/>
              </w:rPr>
              <w:t>***</w:t>
            </w:r>
          </w:p>
        </w:tc>
        <w:tc>
          <w:tcPr>
            <w:tcW w:w="1992"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18,4</w:t>
            </w:r>
          </w:p>
        </w:tc>
        <w:tc>
          <w:tcPr>
            <w:tcW w:w="1993" w:type="dxa"/>
            <w:shd w:val="clear" w:color="auto" w:fill="auto"/>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100</w:t>
            </w:r>
          </w:p>
        </w:tc>
      </w:tr>
    </w:tbl>
    <w:p w:rsidR="009E11DB" w:rsidRPr="009E11DB" w:rsidRDefault="009E11DB" w:rsidP="009E11DB">
      <w:pPr>
        <w:tabs>
          <w:tab w:val="left" w:pos="993"/>
        </w:tabs>
        <w:spacing w:after="0" w:line="240" w:lineRule="auto"/>
        <w:rPr>
          <w:rFonts w:ascii="Times New Roman" w:hAnsi="Times New Roman" w:cs="Times New Roman"/>
          <w:sz w:val="24"/>
          <w:szCs w:val="24"/>
        </w:rPr>
      </w:pP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настоящее время сельскохозяйственные угодья используются, в основном, для выращивания продукции растениеводства, её производство носит сезонный характер.</w:t>
      </w:r>
    </w:p>
    <w:p w:rsidR="009E11DB" w:rsidRPr="009E11DB" w:rsidRDefault="009E11DB" w:rsidP="009E11DB">
      <w:pPr>
        <w:pStyle w:val="afa"/>
        <w:spacing w:before="0" w:beforeAutospacing="0" w:after="0" w:afterAutospacing="0"/>
        <w:ind w:firstLine="709"/>
        <w:rPr>
          <w:color w:val="1E1E1E"/>
        </w:rPr>
      </w:pPr>
      <w:r w:rsidRPr="009E11DB">
        <w:rPr>
          <w:color w:val="1E1E1E"/>
        </w:rPr>
        <w:t>На территории поселения расположено 5 крестьянско-фермерских хозяйств, из них 3 занимаются растениеводством, 2 - производством продукции животноводства, личным подсобным хозяйством занимаются – 509 семей.</w:t>
      </w:r>
    </w:p>
    <w:p w:rsidR="009E11DB" w:rsidRPr="009E11DB" w:rsidRDefault="009E11DB" w:rsidP="009E11DB">
      <w:pPr>
        <w:pStyle w:val="afa"/>
        <w:spacing w:before="0" w:beforeAutospacing="0" w:after="0" w:afterAutospacing="0"/>
        <w:ind w:firstLine="709"/>
        <w:rPr>
          <w:color w:val="1E1E1E"/>
        </w:rPr>
      </w:pPr>
      <w:r w:rsidRPr="009E11DB">
        <w:rPr>
          <w:color w:val="1E1E1E"/>
        </w:rPr>
        <w:t>На территории поселения расположено 4 сельскохозяйственных предприятия:  СХА «Шуриновская», СХА «Единство», ООО «Варваровка», СХП «Богучарская 1». Все эти предприятия в основном занимаются  земледелием. Нарушения трудовой дисциплины в коллективных хозяйствах сведены до минимума. На территории поселения свободных рабочих мест нет. На 1 января 2016г. сокращения рабочих мест   сельхозпредприятиями поселения не производились. Однако более 100 человек на территории поселения в течении календарного года выезжают на работу вахтовым методом в другие регионы и населенные пункты области</w:t>
      </w:r>
      <w:r w:rsidRPr="009E11DB">
        <w:rPr>
          <w:rStyle w:val="apple-converted-space"/>
          <w:color w:val="1E1E1E"/>
        </w:rPr>
        <w:t> </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 Основное направление сельского хозяйства поселения – растениеводство, которым занимаются 4 сельхозпредприятия и 4 фермерских хозяйства; производством  животноводческой продукции занимается лишь 2 фермерских хозяйства, а также личные подсобные хозяйства. </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личных подсобных хозяйствах выращивается крупный рогатый скот, свиньи, овцы и козы, домашняя птица. Переработка произведенной в сельском поселении сельскохозяйственной продукции практически отсутствует. В результате сельское поселение остается лишь производителем сельскохозяйственного сырья, передавая его для переработки в другие центры.</w:t>
      </w:r>
    </w:p>
    <w:p w:rsidR="009E11DB" w:rsidRPr="009E11DB" w:rsidRDefault="009E11DB" w:rsidP="009E11DB">
      <w:pPr>
        <w:tabs>
          <w:tab w:val="left" w:pos="993"/>
        </w:tabs>
        <w:spacing w:after="0" w:line="240" w:lineRule="auto"/>
        <w:ind w:firstLine="709"/>
        <w:rPr>
          <w:rFonts w:ascii="Times New Roman" w:hAnsi="Times New Roman" w:cs="Times New Roman"/>
          <w:color w:val="FF0000"/>
          <w:sz w:val="24"/>
          <w:szCs w:val="24"/>
        </w:rPr>
      </w:pPr>
      <w:r w:rsidRPr="009E11DB">
        <w:rPr>
          <w:rFonts w:ascii="Times New Roman" w:hAnsi="Times New Roman" w:cs="Times New Roman"/>
          <w:sz w:val="24"/>
          <w:szCs w:val="24"/>
        </w:rPr>
        <w:t>Кроме сельскохозяйственного производства, в поселение получило развитие рыбоводное хозяйство, находящееся  к югу от с. Липчанка, созданное на искусственно созданных прудах (выращивающее сазана, толстолобика и карпа).</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Современный уровень развития сферы социально-культурного обслуживания в Липчанском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9E11DB" w:rsidRPr="009E11DB" w:rsidRDefault="009E11DB" w:rsidP="009E11DB">
      <w:pPr>
        <w:spacing w:after="0" w:line="240" w:lineRule="auto"/>
        <w:ind w:firstLine="709"/>
        <w:jc w:val="both"/>
        <w:rPr>
          <w:rFonts w:ascii="Times New Roman" w:hAnsi="Times New Roman" w:cs="Times New Roman"/>
          <w:sz w:val="24"/>
          <w:szCs w:val="24"/>
          <w:highlight w:val="magenta"/>
        </w:rPr>
      </w:pPr>
      <w:r w:rsidRPr="009E11DB">
        <w:rPr>
          <w:rFonts w:ascii="Times New Roman" w:hAnsi="Times New Roman" w:cs="Times New Roman"/>
          <w:sz w:val="24"/>
          <w:szCs w:val="24"/>
        </w:rPr>
        <w:t>Правовым актом территориального планирования муниципального уровня является генеральный план. Генеральный план Липчанского сельского поселения Богучарского муниципального района утвержден решением Совета народных депутатов Липчанского сельского поселения Богучарского муниципального района от 08 ноября 2012 года № 102, согласно которому установлены и утверждены:</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территориальная организация и планировочная структура территории поселения;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функциональное зонирование территории поселения;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границы зон планируемого размещения объектов капитального строительства муниципального уровня.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На основании генерального плана Липчанского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решением Совета народных депутатов Липчанского сельского поселения Богучарского муниципального района от 08 ноября 2012 года № 103 утверждены правила землепользования и застройки Липчанского сельского поселения Богучарского муниципального района;</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eastAsia="Calibri" w:hAnsi="Times New Roman" w:cs="Times New Roman"/>
          <w:sz w:val="24"/>
          <w:szCs w:val="24"/>
        </w:rPr>
        <w:lastRenderedPageBreak/>
        <w:t xml:space="preserve">- постановлением администрации </w:t>
      </w:r>
      <w:r w:rsidRPr="009E11DB">
        <w:rPr>
          <w:rFonts w:ascii="Times New Roman" w:hAnsi="Times New Roman" w:cs="Times New Roman"/>
          <w:sz w:val="24"/>
          <w:szCs w:val="24"/>
        </w:rPr>
        <w:t>Липчанского сельского поселения Богучарского муниципального района</w:t>
      </w:r>
      <w:r w:rsidRPr="009E11DB">
        <w:rPr>
          <w:rFonts w:ascii="Times New Roman" w:eastAsia="Calibri" w:hAnsi="Times New Roman" w:cs="Times New Roman"/>
          <w:sz w:val="24"/>
          <w:szCs w:val="24"/>
        </w:rPr>
        <w:t xml:space="preserve"> от 03 декабря 2013 года № 62 утверждены схемы теплоснабжения </w:t>
      </w:r>
      <w:r w:rsidRPr="009E11DB">
        <w:rPr>
          <w:rFonts w:ascii="Times New Roman" w:hAnsi="Times New Roman" w:cs="Times New Roman"/>
          <w:sz w:val="24"/>
          <w:szCs w:val="24"/>
        </w:rPr>
        <w:t>Липчанского сельского поселения Богучарского муниципального района</w:t>
      </w:r>
    </w:p>
    <w:p w:rsidR="009E11DB" w:rsidRPr="009E11DB" w:rsidRDefault="009E11DB" w:rsidP="009E11DB">
      <w:pPr>
        <w:spacing w:after="0" w:line="240" w:lineRule="auto"/>
        <w:ind w:firstLine="709"/>
        <w:jc w:val="both"/>
        <w:rPr>
          <w:rFonts w:ascii="Times New Roman" w:eastAsia="Calibri" w:hAnsi="Times New Roman" w:cs="Times New Roman"/>
          <w:sz w:val="24"/>
          <w:szCs w:val="24"/>
        </w:rPr>
      </w:pPr>
      <w:r w:rsidRPr="009E11DB">
        <w:rPr>
          <w:rFonts w:ascii="Times New Roman" w:eastAsia="Calibri" w:hAnsi="Times New Roman" w:cs="Times New Roman"/>
          <w:sz w:val="24"/>
          <w:szCs w:val="24"/>
        </w:rPr>
        <w:t xml:space="preserve"> - решением Совета народных депутатов </w:t>
      </w:r>
      <w:r w:rsidRPr="009E11DB">
        <w:rPr>
          <w:rFonts w:ascii="Times New Roman" w:hAnsi="Times New Roman" w:cs="Times New Roman"/>
          <w:sz w:val="24"/>
          <w:szCs w:val="24"/>
        </w:rPr>
        <w:t>Липчанского сельского поселения Богучарского муниципального района</w:t>
      </w:r>
      <w:r w:rsidRPr="009E11DB">
        <w:rPr>
          <w:rFonts w:ascii="Times New Roman" w:eastAsia="Calibri" w:hAnsi="Times New Roman" w:cs="Times New Roman"/>
          <w:sz w:val="24"/>
          <w:szCs w:val="24"/>
        </w:rPr>
        <w:t xml:space="preserve"> от 22 марта 2017 года № 14 утверждены схемы водоснабжения </w:t>
      </w:r>
      <w:r w:rsidRPr="009E11DB">
        <w:rPr>
          <w:rFonts w:ascii="Times New Roman" w:hAnsi="Times New Roman" w:cs="Times New Roman"/>
          <w:sz w:val="24"/>
          <w:szCs w:val="24"/>
        </w:rPr>
        <w:t>Липчанского сельского поселения Богучарского муниципального района</w:t>
      </w:r>
      <w:r w:rsidRPr="009E11DB">
        <w:rPr>
          <w:rFonts w:ascii="Times New Roman" w:eastAsia="Calibri" w:hAnsi="Times New Roman" w:cs="Times New Roman"/>
          <w:sz w:val="24"/>
          <w:szCs w:val="24"/>
        </w:rPr>
        <w:t>.</w:t>
      </w:r>
    </w:p>
    <w:p w:rsidR="009E11DB" w:rsidRPr="009E11DB" w:rsidRDefault="009E11DB" w:rsidP="009E11DB">
      <w:pPr>
        <w:spacing w:after="0" w:line="240" w:lineRule="auto"/>
        <w:ind w:firstLine="709"/>
        <w:jc w:val="both"/>
        <w:rPr>
          <w:rFonts w:ascii="Times New Roman" w:eastAsia="Calibri" w:hAnsi="Times New Roman" w:cs="Times New Roman"/>
          <w:sz w:val="24"/>
          <w:szCs w:val="24"/>
        </w:rPr>
      </w:pPr>
      <w:r w:rsidRPr="009E11DB">
        <w:rPr>
          <w:rFonts w:ascii="Times New Roman" w:eastAsia="Calibri" w:hAnsi="Times New Roman" w:cs="Times New Roman"/>
          <w:sz w:val="24"/>
          <w:szCs w:val="24"/>
        </w:rPr>
        <w:t>- полномочия в сфере градостроительства переданы на уровень муниципального района.</w:t>
      </w:r>
    </w:p>
    <w:p w:rsidR="009E11DB" w:rsidRPr="009E11DB" w:rsidRDefault="009E11DB" w:rsidP="009E11DB">
      <w:pPr>
        <w:spacing w:after="0" w:line="240" w:lineRule="auto"/>
        <w:ind w:firstLine="709"/>
        <w:jc w:val="both"/>
        <w:rPr>
          <w:rFonts w:ascii="Times New Roman" w:hAnsi="Times New Roman" w:cs="Times New Roman"/>
          <w:sz w:val="24"/>
          <w:szCs w:val="24"/>
        </w:rPr>
      </w:pPr>
    </w:p>
    <w:p w:rsidR="009E11DB" w:rsidRPr="009E11DB" w:rsidRDefault="009E11DB" w:rsidP="009E11DB">
      <w:pPr>
        <w:pStyle w:val="2"/>
        <w:jc w:val="center"/>
        <w:rPr>
          <w:sz w:val="24"/>
          <w:szCs w:val="24"/>
          <w:u w:val="single"/>
        </w:rPr>
      </w:pPr>
      <w:bookmarkStart w:id="5" w:name="_Toc491847519"/>
      <w:r w:rsidRPr="009E11DB">
        <w:rPr>
          <w:sz w:val="24"/>
          <w:szCs w:val="24"/>
          <w:u w:val="single"/>
        </w:rPr>
        <w:t>2.2</w:t>
      </w:r>
      <w:r w:rsidRPr="009E11DB">
        <w:rPr>
          <w:sz w:val="24"/>
          <w:szCs w:val="24"/>
          <w:u w:val="single"/>
        </w:rPr>
        <w:tab/>
      </w:r>
      <w:bookmarkEnd w:id="4"/>
      <w:r w:rsidRPr="009E11DB">
        <w:rPr>
          <w:sz w:val="24"/>
          <w:szCs w:val="24"/>
          <w:u w:val="single"/>
        </w:rPr>
        <w:t>Технико-экономические параметры существующих объектов социальной инфраструктуры Липчанского сельского поселения, сложившийся уровень обеспеченности населения Липчанского сельского поселения объектами социальной инфраструктуры</w:t>
      </w:r>
      <w:bookmarkEnd w:id="5"/>
    </w:p>
    <w:p w:rsidR="009E11DB" w:rsidRPr="009E11DB" w:rsidRDefault="009E11DB" w:rsidP="009E11DB">
      <w:pPr>
        <w:spacing w:after="0" w:line="240" w:lineRule="auto"/>
        <w:ind w:firstLine="709"/>
        <w:rPr>
          <w:rFonts w:ascii="Times New Roman" w:hAnsi="Times New Roman" w:cs="Times New Roman"/>
          <w:sz w:val="24"/>
          <w:szCs w:val="24"/>
        </w:rPr>
      </w:pPr>
      <w:bookmarkStart w:id="6" w:name="_Toc491847520"/>
      <w:r w:rsidRPr="009E11DB">
        <w:rPr>
          <w:rFonts w:ascii="Times New Roman" w:hAnsi="Times New Roman" w:cs="Times New Roman"/>
          <w:sz w:val="24"/>
          <w:szCs w:val="24"/>
        </w:rPr>
        <w:t>В Липчанском сельском поселении номенклатура объектов обслуживания не достаточна для того, чтобы можно было говорить о сети учреждений культурно-бытового обслуживания. Часть объектов социального и культурно-бытового обслуживания требуют капитального ремонта, реконструкции и современного технического оснащения.</w:t>
      </w:r>
    </w:p>
    <w:p w:rsidR="009E11DB" w:rsidRPr="009E11DB" w:rsidRDefault="009E11DB" w:rsidP="009E11DB">
      <w:pPr>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 xml:space="preserve">Образование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 Липчанском сельском поселении действуют 3 образовательных учреждения </w:t>
      </w:r>
    </w:p>
    <w:p w:rsidR="009E11DB" w:rsidRPr="009E11DB" w:rsidRDefault="009E11DB" w:rsidP="009E11DB">
      <w:pPr>
        <w:spacing w:after="0" w:line="240" w:lineRule="auto"/>
        <w:jc w:val="right"/>
        <w:rPr>
          <w:rFonts w:ascii="Times New Roman" w:hAnsi="Times New Roman" w:cs="Times New Roman"/>
          <w:i/>
          <w:sz w:val="24"/>
          <w:szCs w:val="24"/>
        </w:rPr>
      </w:pPr>
    </w:p>
    <w:tbl>
      <w:tblPr>
        <w:tblW w:w="9755"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1914"/>
        <w:gridCol w:w="1637"/>
        <w:gridCol w:w="925"/>
        <w:gridCol w:w="1027"/>
        <w:gridCol w:w="1061"/>
        <w:gridCol w:w="1024"/>
        <w:gridCol w:w="704"/>
        <w:gridCol w:w="836"/>
      </w:tblGrid>
      <w:tr w:rsidR="009E11DB" w:rsidRPr="009E11DB" w:rsidTr="00E74E37">
        <w:trPr>
          <w:jc w:val="center"/>
        </w:trPr>
        <w:tc>
          <w:tcPr>
            <w:tcW w:w="6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 п/п</w:t>
            </w:r>
          </w:p>
        </w:tc>
        <w:tc>
          <w:tcPr>
            <w:tcW w:w="191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Наименование общеобразовательных учреждений</w:t>
            </w:r>
          </w:p>
        </w:tc>
        <w:tc>
          <w:tcPr>
            <w:tcW w:w="163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Адрес</w:t>
            </w:r>
          </w:p>
        </w:tc>
        <w:tc>
          <w:tcPr>
            <w:tcW w:w="92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Площадь участка, га</w:t>
            </w:r>
          </w:p>
        </w:tc>
        <w:tc>
          <w:tcPr>
            <w:tcW w:w="10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Фактическая вместимость, учащихся</w:t>
            </w:r>
          </w:p>
        </w:tc>
        <w:tc>
          <w:tcPr>
            <w:tcW w:w="106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Проектная вместимость, учащихся</w:t>
            </w:r>
          </w:p>
        </w:tc>
        <w:tc>
          <w:tcPr>
            <w:tcW w:w="102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Материал стен/ этажность</w:t>
            </w:r>
          </w:p>
        </w:tc>
        <w:tc>
          <w:tcPr>
            <w:tcW w:w="70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%износа</w:t>
            </w:r>
          </w:p>
        </w:tc>
        <w:tc>
          <w:tcPr>
            <w:tcW w:w="83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Год постройки</w:t>
            </w:r>
          </w:p>
        </w:tc>
      </w:tr>
      <w:tr w:rsidR="009E11DB" w:rsidRPr="009E11DB" w:rsidTr="00E74E37">
        <w:trPr>
          <w:trHeight w:val="441"/>
          <w:jc w:val="center"/>
        </w:trPr>
        <w:tc>
          <w:tcPr>
            <w:tcW w:w="6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w:t>
            </w:r>
          </w:p>
        </w:tc>
        <w:tc>
          <w:tcPr>
            <w:tcW w:w="191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Липчанская ООШ</w:t>
            </w:r>
          </w:p>
        </w:tc>
        <w:tc>
          <w:tcPr>
            <w:tcW w:w="163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с. Липчанка, ул. Кирова, 62</w:t>
            </w:r>
          </w:p>
        </w:tc>
        <w:tc>
          <w:tcPr>
            <w:tcW w:w="92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0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41</w:t>
            </w:r>
          </w:p>
        </w:tc>
        <w:tc>
          <w:tcPr>
            <w:tcW w:w="106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90</w:t>
            </w:r>
          </w:p>
        </w:tc>
        <w:tc>
          <w:tcPr>
            <w:tcW w:w="102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Кирпич/ 2 эт.</w:t>
            </w:r>
          </w:p>
        </w:tc>
        <w:tc>
          <w:tcPr>
            <w:tcW w:w="70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80</w:t>
            </w:r>
          </w:p>
        </w:tc>
        <w:tc>
          <w:tcPr>
            <w:tcW w:w="83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1979</w:t>
            </w:r>
          </w:p>
        </w:tc>
      </w:tr>
      <w:tr w:rsidR="009E11DB" w:rsidRPr="009E11DB" w:rsidTr="00E74E37">
        <w:trPr>
          <w:jc w:val="center"/>
        </w:trPr>
        <w:tc>
          <w:tcPr>
            <w:tcW w:w="6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w:t>
            </w:r>
          </w:p>
        </w:tc>
        <w:tc>
          <w:tcPr>
            <w:tcW w:w="191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Варваровская ООШ</w:t>
            </w:r>
          </w:p>
        </w:tc>
        <w:tc>
          <w:tcPr>
            <w:tcW w:w="163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х. Варваровка, ул. 1 Мая, 13</w:t>
            </w:r>
          </w:p>
        </w:tc>
        <w:tc>
          <w:tcPr>
            <w:tcW w:w="92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0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34</w:t>
            </w:r>
          </w:p>
        </w:tc>
        <w:tc>
          <w:tcPr>
            <w:tcW w:w="106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100</w:t>
            </w:r>
          </w:p>
        </w:tc>
        <w:tc>
          <w:tcPr>
            <w:tcW w:w="102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Кирпич/ 2 эт.</w:t>
            </w:r>
          </w:p>
        </w:tc>
        <w:tc>
          <w:tcPr>
            <w:tcW w:w="70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80</w:t>
            </w:r>
          </w:p>
        </w:tc>
        <w:tc>
          <w:tcPr>
            <w:tcW w:w="83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1983</w:t>
            </w:r>
          </w:p>
        </w:tc>
      </w:tr>
      <w:tr w:rsidR="009E11DB" w:rsidRPr="009E11DB" w:rsidTr="00E74E37">
        <w:trPr>
          <w:jc w:val="center"/>
        </w:trPr>
        <w:tc>
          <w:tcPr>
            <w:tcW w:w="6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w:t>
            </w:r>
          </w:p>
        </w:tc>
        <w:tc>
          <w:tcPr>
            <w:tcW w:w="191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Шуриновская ООШ</w:t>
            </w:r>
          </w:p>
        </w:tc>
        <w:tc>
          <w:tcPr>
            <w:tcW w:w="163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с. Шуриновка, ул. Октябрьская, 27</w:t>
            </w:r>
          </w:p>
        </w:tc>
        <w:tc>
          <w:tcPr>
            <w:tcW w:w="92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0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29</w:t>
            </w:r>
          </w:p>
        </w:tc>
        <w:tc>
          <w:tcPr>
            <w:tcW w:w="106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90</w:t>
            </w:r>
          </w:p>
        </w:tc>
        <w:tc>
          <w:tcPr>
            <w:tcW w:w="102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 xml:space="preserve">Блок/ </w:t>
            </w:r>
          </w:p>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 эт.</w:t>
            </w:r>
          </w:p>
        </w:tc>
        <w:tc>
          <w:tcPr>
            <w:tcW w:w="70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70</w:t>
            </w:r>
          </w:p>
        </w:tc>
        <w:tc>
          <w:tcPr>
            <w:tcW w:w="83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1990</w:t>
            </w:r>
          </w:p>
        </w:tc>
      </w:tr>
      <w:tr w:rsidR="009E11DB" w:rsidRPr="009E11DB" w:rsidTr="00E74E37">
        <w:trPr>
          <w:jc w:val="center"/>
        </w:trPr>
        <w:tc>
          <w:tcPr>
            <w:tcW w:w="6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p>
        </w:tc>
        <w:tc>
          <w:tcPr>
            <w:tcW w:w="191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Всего:</w:t>
            </w:r>
          </w:p>
        </w:tc>
        <w:tc>
          <w:tcPr>
            <w:tcW w:w="163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92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02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104</w:t>
            </w:r>
          </w:p>
        </w:tc>
        <w:tc>
          <w:tcPr>
            <w:tcW w:w="106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280</w:t>
            </w:r>
          </w:p>
        </w:tc>
        <w:tc>
          <w:tcPr>
            <w:tcW w:w="102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70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83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bl>
    <w:p w:rsidR="009E11DB" w:rsidRPr="009E11DB" w:rsidRDefault="009E11DB" w:rsidP="009E11DB">
      <w:pPr>
        <w:spacing w:after="0" w:line="240" w:lineRule="auto"/>
        <w:rPr>
          <w:rFonts w:ascii="Times New Roman" w:hAnsi="Times New Roman" w:cs="Times New Roman"/>
          <w:sz w:val="24"/>
          <w:szCs w:val="24"/>
        </w:rPr>
      </w:pP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настоящее время общая фактическая посещаемость общеобразовательных учреждений в целом по поселению составляет 104 учащихся (100% детей обучаются в первую смену), проектная вместимость – 280 мест. Существующая сохраняемая вместимость общеобразовательных учреждений при условии проведения капитального ремонта зданий с высокой степенью износа (более 60%), с учетом возможности обслуживания населения близлежащих населенных пунктов, принимается проектом в значении 280 мест.</w:t>
      </w:r>
    </w:p>
    <w:p w:rsidR="009E11DB" w:rsidRPr="009E11DB" w:rsidRDefault="009E11DB" w:rsidP="009E11DB">
      <w:pPr>
        <w:tabs>
          <w:tab w:val="left" w:pos="993"/>
        </w:tabs>
        <w:suppressAutoHyphens/>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Здравоохранение</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системе здравоохранения Липчанского сельского поселения в настоящее время действуют 3 ФАПа мощностью около 20 посещений в смену каждый (с. Липчанка, х. Варваровка, с. Шуриновка). Общая численность среднего медицинского персонала – 3 чел. Здания Липчанского и Варваровского ФАПов имеют высокую степень износа (90%, материал стен – дерево).</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Учреждения социального обеспечения</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sz w:val="24"/>
          <w:szCs w:val="24"/>
        </w:rPr>
        <w:t>В Липчанском сельском поселении (с. Липчанка) имеется дом-интернат для престарелых и инвалидов на 10 мест. Обслуживают данное учреждение 5 работников.</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lastRenderedPageBreak/>
        <w:t>Учреждения культуры и досуга</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Липчанском сельском поселении насчитывается 3 клубных учреждения (со стационарными киноустановками на 600 мест) на 1050 мест, 3 массовые библиотеки, общий книжный фонд которых составляет 18,1 тыс. экземпляров.</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Физическая культура и спорт</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 с. Липчанка и х. Варваровка при школах имеются спортивные залы на 100 и </w:t>
      </w:r>
      <w:smartTag w:uri="urn:schemas-microsoft-com:office:smarttags" w:element="metricconverter">
        <w:smartTagPr>
          <w:attr w:name="ProductID" w:val="80 м²"/>
        </w:smartTagPr>
        <w:r w:rsidRPr="009E11DB">
          <w:rPr>
            <w:rFonts w:ascii="Times New Roman" w:hAnsi="Times New Roman" w:cs="Times New Roman"/>
            <w:sz w:val="24"/>
            <w:szCs w:val="24"/>
          </w:rPr>
          <w:t>80 м²</w:t>
        </w:r>
      </w:smartTag>
      <w:r w:rsidRPr="009E11DB">
        <w:rPr>
          <w:rFonts w:ascii="Times New Roman" w:hAnsi="Times New Roman" w:cs="Times New Roman"/>
          <w:sz w:val="24"/>
          <w:szCs w:val="24"/>
        </w:rPr>
        <w:t xml:space="preserve">, в х. Варваровка и с. Шуриновка организованы спортивные площадки на </w:t>
      </w:r>
      <w:smartTag w:uri="urn:schemas-microsoft-com:office:smarttags" w:element="metricconverter">
        <w:smartTagPr>
          <w:attr w:name="ProductID" w:val="2 га"/>
        </w:smartTagPr>
        <w:r w:rsidRPr="009E11DB">
          <w:rPr>
            <w:rFonts w:ascii="Times New Roman" w:hAnsi="Times New Roman" w:cs="Times New Roman"/>
            <w:sz w:val="24"/>
            <w:szCs w:val="24"/>
          </w:rPr>
          <w:t>2 га</w:t>
        </w:r>
      </w:smartTag>
      <w:r w:rsidRPr="009E11DB">
        <w:rPr>
          <w:rFonts w:ascii="Times New Roman" w:hAnsi="Times New Roman" w:cs="Times New Roman"/>
          <w:sz w:val="24"/>
          <w:szCs w:val="24"/>
        </w:rPr>
        <w:t>.</w:t>
      </w:r>
    </w:p>
    <w:p w:rsidR="009E11DB" w:rsidRPr="009E11DB" w:rsidRDefault="009E11DB" w:rsidP="009E11DB">
      <w:pPr>
        <w:tabs>
          <w:tab w:val="left" w:pos="993"/>
        </w:tabs>
        <w:spacing w:after="0" w:line="240" w:lineRule="auto"/>
        <w:ind w:firstLine="709"/>
        <w:rPr>
          <w:rFonts w:ascii="Times New Roman" w:hAnsi="Times New Roman" w:cs="Times New Roman"/>
          <w:b/>
          <w:color w:val="0000FF"/>
          <w:sz w:val="24"/>
          <w:szCs w:val="24"/>
        </w:rPr>
      </w:pPr>
      <w:r w:rsidRPr="009E11DB">
        <w:rPr>
          <w:rFonts w:ascii="Times New Roman" w:hAnsi="Times New Roman" w:cs="Times New Roman"/>
          <w:b/>
          <w:i/>
          <w:sz w:val="24"/>
          <w:szCs w:val="24"/>
        </w:rPr>
        <w:t>Торговля и общественное питание</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 Липчанском сельском поселении насчитывается 8 предприятий розничной торговли (3 магазина продовольственных товаров общей торговой площадью </w:t>
      </w:r>
      <w:smartTag w:uri="urn:schemas-microsoft-com:office:smarttags" w:element="metricconverter">
        <w:smartTagPr>
          <w:attr w:name="ProductID" w:val="60 м²"/>
        </w:smartTagPr>
        <w:r w:rsidRPr="009E11DB">
          <w:rPr>
            <w:rFonts w:ascii="Times New Roman" w:hAnsi="Times New Roman" w:cs="Times New Roman"/>
            <w:sz w:val="24"/>
            <w:szCs w:val="24"/>
          </w:rPr>
          <w:t>60 м²</w:t>
        </w:r>
      </w:smartTag>
      <w:r w:rsidRPr="009E11DB">
        <w:rPr>
          <w:rFonts w:ascii="Times New Roman" w:hAnsi="Times New Roman" w:cs="Times New Roman"/>
          <w:sz w:val="24"/>
          <w:szCs w:val="24"/>
        </w:rPr>
        <w:t>, 5 киосков). Отсутствуют магазины непродовольственных товаров, а также предприятия общественного питания.</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Учреждения коммунального и бытового обслуживания</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По отделению связи приходится на населенные пункты: с. Липчанка, х. Варваровка и с. Шуриновка – всего 3 единицы. Филиал Сбербанка располагается в с. Липчанка.</w:t>
      </w:r>
    </w:p>
    <w:p w:rsidR="009E11DB" w:rsidRPr="009E11DB" w:rsidRDefault="009E11DB" w:rsidP="009E11DB">
      <w:pPr>
        <w:tabs>
          <w:tab w:val="left" w:pos="993"/>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Отсутствуют предприятия коммунального комплекса, такие как: баня, химчистка, прачечная и т.д.</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sz w:val="24"/>
          <w:szCs w:val="24"/>
        </w:rPr>
        <w:t xml:space="preserve">На территории сельского поселения организовано 6 участков кладбищ общей площадью захоронений около </w:t>
      </w:r>
      <w:smartTag w:uri="urn:schemas-microsoft-com:office:smarttags" w:element="metricconverter">
        <w:smartTagPr>
          <w:attr w:name="ProductID" w:val="6 га"/>
        </w:smartTagPr>
        <w:r w:rsidRPr="009E11DB">
          <w:rPr>
            <w:rFonts w:ascii="Times New Roman" w:hAnsi="Times New Roman" w:cs="Times New Roman"/>
            <w:sz w:val="24"/>
            <w:szCs w:val="24"/>
          </w:rPr>
          <w:t>6 га</w:t>
        </w:r>
      </w:smartTag>
      <w:r w:rsidRPr="009E11DB">
        <w:rPr>
          <w:rFonts w:ascii="Times New Roman" w:hAnsi="Times New Roman" w:cs="Times New Roman"/>
          <w:sz w:val="24"/>
          <w:szCs w:val="24"/>
        </w:rPr>
        <w:t>.</w:t>
      </w:r>
    </w:p>
    <w:p w:rsidR="009E11DB" w:rsidRPr="009E11DB" w:rsidRDefault="009E11DB" w:rsidP="009E11DB">
      <w:pPr>
        <w:tabs>
          <w:tab w:val="left" w:pos="993"/>
        </w:tabs>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Отсутствуют:</w:t>
      </w:r>
    </w:p>
    <w:p w:rsidR="009E11DB" w:rsidRPr="009E11DB" w:rsidRDefault="009E11DB" w:rsidP="009E11DB">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Детские дошкольные учреждения</w:t>
      </w:r>
    </w:p>
    <w:p w:rsidR="009E11DB" w:rsidRPr="009E11DB" w:rsidRDefault="009E11DB" w:rsidP="009E11DB">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Предприятия общественного питания</w:t>
      </w:r>
    </w:p>
    <w:p w:rsidR="009E11DB" w:rsidRPr="009E11DB" w:rsidRDefault="009E11DB" w:rsidP="009E11DB">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Предприятия бытового обслуживания</w:t>
      </w:r>
    </w:p>
    <w:p w:rsidR="009E11DB" w:rsidRPr="009E11DB" w:rsidRDefault="009E11DB" w:rsidP="009E11DB">
      <w:pPr>
        <w:numPr>
          <w:ilvl w:val="0"/>
          <w:numId w:val="4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Предприятия коммунального комплекса</w:t>
      </w:r>
    </w:p>
    <w:p w:rsidR="009E11DB" w:rsidRPr="009E11DB" w:rsidRDefault="009E11DB" w:rsidP="009E11DB">
      <w:pPr>
        <w:tabs>
          <w:tab w:val="left" w:pos="993"/>
        </w:tabs>
        <w:spacing w:after="0" w:line="240" w:lineRule="auto"/>
        <w:rPr>
          <w:rFonts w:ascii="Times New Roman" w:hAnsi="Times New Roman" w:cs="Times New Roman"/>
          <w:sz w:val="24"/>
          <w:szCs w:val="24"/>
        </w:rPr>
      </w:pPr>
      <w:r w:rsidRPr="009E11DB">
        <w:rPr>
          <w:rFonts w:ascii="Times New Roman" w:hAnsi="Times New Roman" w:cs="Times New Roman"/>
          <w:sz w:val="24"/>
          <w:szCs w:val="24"/>
        </w:rPr>
        <w:t>Малонаселенный хутор Марьевка не имеет объектов социального и культурно-бытового назначения.</w:t>
      </w:r>
    </w:p>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Современная обеспеченность Липчанского сельского поселения основными учреждениями социального и культурно-бытового обслуживания</w:t>
      </w:r>
    </w:p>
    <w:tbl>
      <w:tblPr>
        <w:tblW w:w="999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1364"/>
        <w:gridCol w:w="1054"/>
        <w:gridCol w:w="2151"/>
        <w:gridCol w:w="1348"/>
        <w:gridCol w:w="1347"/>
      </w:tblGrid>
      <w:tr w:rsidR="009E11DB" w:rsidRPr="009E11DB" w:rsidTr="00E74E37">
        <w:trPr>
          <w:jc w:val="center"/>
        </w:trPr>
        <w:tc>
          <w:tcPr>
            <w:tcW w:w="2730"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Наименование</w:t>
            </w:r>
          </w:p>
        </w:tc>
        <w:tc>
          <w:tcPr>
            <w:tcW w:w="136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Единица измерения</w:t>
            </w:r>
          </w:p>
        </w:tc>
        <w:tc>
          <w:tcPr>
            <w:tcW w:w="105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Фактическая емкость</w:t>
            </w:r>
          </w:p>
        </w:tc>
        <w:tc>
          <w:tcPr>
            <w:tcW w:w="2151"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Обеспеченность на 1 000 жителей (население – 1,85 тыс. чел.)</w:t>
            </w:r>
          </w:p>
        </w:tc>
        <w:tc>
          <w:tcPr>
            <w:tcW w:w="1348"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Норматив</w:t>
            </w:r>
            <w:r w:rsidRPr="009E11DB">
              <w:rPr>
                <w:rFonts w:ascii="Times New Roman" w:hAnsi="Times New Roman" w:cs="Times New Roman"/>
                <w:sz w:val="24"/>
                <w:szCs w:val="24"/>
                <w:vertAlign w:val="superscript"/>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Уровень обеспеченности в %</w:t>
            </w:r>
          </w:p>
        </w:tc>
      </w:tr>
      <w:tr w:rsidR="009E11DB" w:rsidRPr="009E11DB" w:rsidTr="00E74E37">
        <w:trPr>
          <w:jc w:val="center"/>
        </w:trPr>
        <w:tc>
          <w:tcPr>
            <w:tcW w:w="2730"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1</w:t>
            </w:r>
          </w:p>
        </w:tc>
        <w:tc>
          <w:tcPr>
            <w:tcW w:w="136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2</w:t>
            </w:r>
          </w:p>
        </w:tc>
        <w:tc>
          <w:tcPr>
            <w:tcW w:w="105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3</w:t>
            </w:r>
          </w:p>
        </w:tc>
        <w:tc>
          <w:tcPr>
            <w:tcW w:w="2151"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4</w:t>
            </w:r>
          </w:p>
        </w:tc>
        <w:tc>
          <w:tcPr>
            <w:tcW w:w="1348"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5</w:t>
            </w:r>
          </w:p>
        </w:tc>
        <w:tc>
          <w:tcPr>
            <w:tcW w:w="1347"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6</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b/>
                <w:bCs/>
                <w:sz w:val="24"/>
                <w:szCs w:val="24"/>
              </w:rPr>
            </w:pPr>
            <w:r w:rsidRPr="009E11DB">
              <w:rPr>
                <w:rFonts w:ascii="Times New Roman" w:hAnsi="Times New Roman" w:cs="Times New Roman"/>
                <w:i/>
                <w:iCs/>
                <w:sz w:val="24"/>
                <w:szCs w:val="24"/>
              </w:rPr>
              <w:t>Учебно-воспитательные учреждения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Общеобразовательные школы</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мест</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280</w:t>
            </w:r>
            <w:r w:rsidRPr="009E11DB">
              <w:rPr>
                <w:rFonts w:ascii="Times New Roman" w:hAnsi="Times New Roman" w:cs="Times New Roman"/>
                <w:sz w:val="24"/>
                <w:szCs w:val="24"/>
                <w:vertAlign w:val="superscript"/>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150</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110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135</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Детские дошкольные учреждения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мест</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35</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Учреждения здравоохранения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Амбулатория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посещений/смену</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60</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18,6</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170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Станция скорой медицинской помощи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а/м</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0,1</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Раздаточный пункт молочной кухни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кв.м.общей площади</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Физкультурно-спортивные сооружения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Спортивные сооружения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га</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0,9</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Спортивные залы</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м² пола</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Бассейн</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м² зеркала воды</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Учреждения культуры и искусства</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lastRenderedPageBreak/>
              <w:t>Клубы и учреждения клубного типа</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зрит. место</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1050</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568</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380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Специализированное внешкольное учреждение</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 кружковое место</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10-12</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Библиотеки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тыс. экз.</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18,1</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9,8</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4,5-7,5</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130</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Предприятия торговли и общественного питания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Магазины </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м² торг. площади</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60</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300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Предприятия общественного питания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посад. место</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Предприятия бытового обслуживания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раб. место</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Учреждения коммунального и бытового обслуживания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Бани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место</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Прачечная самообслуживания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кг белья в смену</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Химчистка самообслуживания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кг белья в смену</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1,2</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Пожарное депо</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а/м</w:t>
            </w:r>
          </w:p>
        </w:tc>
        <w:tc>
          <w:tcPr>
            <w:tcW w:w="105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215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0,4</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bl>
    <w:p w:rsidR="009E11DB" w:rsidRPr="009E11DB" w:rsidRDefault="009E11DB" w:rsidP="009E11DB">
      <w:pPr>
        <w:spacing w:after="0" w:line="240" w:lineRule="auto"/>
        <w:rPr>
          <w:rFonts w:ascii="Times New Roman" w:hAnsi="Times New Roman" w:cs="Times New Roman"/>
          <w:sz w:val="24"/>
          <w:szCs w:val="24"/>
        </w:rPr>
      </w:pPr>
    </w:p>
    <w:p w:rsidR="009E11DB" w:rsidRPr="009E11DB" w:rsidRDefault="009E11DB" w:rsidP="009E11DB">
      <w:pPr>
        <w:spacing w:after="0" w:line="240" w:lineRule="auto"/>
        <w:rPr>
          <w:rFonts w:ascii="Times New Roman" w:hAnsi="Times New Roman" w:cs="Times New Roman"/>
          <w:sz w:val="24"/>
          <w:szCs w:val="24"/>
        </w:rPr>
      </w:pPr>
    </w:p>
    <w:p w:rsidR="009E11DB" w:rsidRPr="009E11DB" w:rsidRDefault="009E11DB" w:rsidP="009E11DB">
      <w:pPr>
        <w:pStyle w:val="2"/>
        <w:jc w:val="center"/>
        <w:rPr>
          <w:sz w:val="24"/>
          <w:szCs w:val="24"/>
          <w:u w:val="single"/>
        </w:rPr>
      </w:pPr>
      <w:r w:rsidRPr="009E11DB">
        <w:rPr>
          <w:sz w:val="24"/>
          <w:szCs w:val="24"/>
          <w:u w:val="single"/>
        </w:rPr>
        <w:t>2.3</w:t>
      </w:r>
      <w:r w:rsidRPr="009E11DB">
        <w:rPr>
          <w:sz w:val="24"/>
          <w:szCs w:val="24"/>
          <w:u w:val="single"/>
        </w:rPr>
        <w:tab/>
        <w:t>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6"/>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Демографические и социально-экономические факторы развития поселения достаточно сильно повлияют на формирование трудовых ресурсов.</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Формирование трудовых ресурсов сельского поселения будет определено:</w:t>
      </w:r>
    </w:p>
    <w:p w:rsidR="009E11DB" w:rsidRPr="009E11DB" w:rsidRDefault="009E11DB" w:rsidP="009E11DB">
      <w:pPr>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увеличением численности занятых в отраслях экономики поселения  за счет 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9E11DB" w:rsidRPr="009E11DB" w:rsidRDefault="009E11DB" w:rsidP="009E11DB">
      <w:pPr>
        <w:widowControl w:val="0"/>
        <w:numPr>
          <w:ilvl w:val="0"/>
          <w:numId w:val="4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Численность постоянного населения Липчанского сельского поселения в соответствии с генеральным планом Липчанского сельского поселения на 01.01.2030 г. составит 1400 человек.</w:t>
      </w:r>
    </w:p>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r w:rsidRPr="009E11DB">
        <w:rPr>
          <w:rFonts w:ascii="Times New Roman" w:hAnsi="Times New Roman" w:cs="Times New Roman"/>
          <w:sz w:val="24"/>
          <w:szCs w:val="24"/>
        </w:rPr>
        <w:t>Характеристики населенных пунктов входящих в состав Липчанского сельского поселения</w:t>
      </w:r>
    </w:p>
    <w:p w:rsidR="009E11DB" w:rsidRPr="009E11DB" w:rsidRDefault="009E11DB" w:rsidP="009E11DB">
      <w:pPr>
        <w:spacing w:after="0" w:line="240" w:lineRule="auto"/>
        <w:ind w:firstLine="284"/>
        <w:jc w:val="center"/>
        <w:rPr>
          <w:rFonts w:ascii="Times New Roman" w:hAnsi="Times New Roman" w:cs="Times New Roman"/>
          <w:sz w:val="24"/>
          <w:szCs w:val="24"/>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9E11DB" w:rsidRPr="009E11DB" w:rsidTr="00E74E37">
        <w:tc>
          <w:tcPr>
            <w:tcW w:w="1242"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w:t>
            </w:r>
          </w:p>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п/п</w:t>
            </w:r>
          </w:p>
        </w:tc>
        <w:tc>
          <w:tcPr>
            <w:tcW w:w="3119"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Наименование</w:t>
            </w:r>
          </w:p>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населенного</w:t>
            </w:r>
          </w:p>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пункта</w:t>
            </w:r>
          </w:p>
        </w:tc>
        <w:tc>
          <w:tcPr>
            <w:tcW w:w="3685"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Население,</w:t>
            </w:r>
          </w:p>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кол-во</w:t>
            </w:r>
          </w:p>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человек</w:t>
            </w:r>
          </w:p>
        </w:tc>
      </w:tr>
      <w:tr w:rsidR="009E11DB" w:rsidRPr="009E11DB" w:rsidTr="00E74E37">
        <w:tc>
          <w:tcPr>
            <w:tcW w:w="1242"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1</w:t>
            </w:r>
          </w:p>
        </w:tc>
        <w:tc>
          <w:tcPr>
            <w:tcW w:w="3119" w:type="dxa"/>
            <w:shd w:val="clear" w:color="auto" w:fill="auto"/>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 Липчанка</w:t>
            </w:r>
          </w:p>
        </w:tc>
        <w:tc>
          <w:tcPr>
            <w:tcW w:w="3685"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730</w:t>
            </w:r>
          </w:p>
        </w:tc>
      </w:tr>
      <w:tr w:rsidR="009E11DB" w:rsidRPr="009E11DB" w:rsidTr="00E74E37">
        <w:tc>
          <w:tcPr>
            <w:tcW w:w="1242"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2</w:t>
            </w:r>
          </w:p>
        </w:tc>
        <w:tc>
          <w:tcPr>
            <w:tcW w:w="3119" w:type="dxa"/>
            <w:shd w:val="clear" w:color="auto" w:fill="auto"/>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 Шуриновка</w:t>
            </w:r>
          </w:p>
        </w:tc>
        <w:tc>
          <w:tcPr>
            <w:tcW w:w="3685"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331</w:t>
            </w:r>
          </w:p>
        </w:tc>
      </w:tr>
      <w:tr w:rsidR="009E11DB" w:rsidRPr="009E11DB" w:rsidTr="00E74E37">
        <w:tc>
          <w:tcPr>
            <w:tcW w:w="1242"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3</w:t>
            </w:r>
          </w:p>
        </w:tc>
        <w:tc>
          <w:tcPr>
            <w:tcW w:w="3119" w:type="dxa"/>
            <w:shd w:val="clear" w:color="auto" w:fill="auto"/>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х. Варваровка</w:t>
            </w:r>
          </w:p>
        </w:tc>
        <w:tc>
          <w:tcPr>
            <w:tcW w:w="3685"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481</w:t>
            </w:r>
          </w:p>
        </w:tc>
      </w:tr>
      <w:tr w:rsidR="009E11DB" w:rsidRPr="009E11DB" w:rsidTr="00E74E37">
        <w:tc>
          <w:tcPr>
            <w:tcW w:w="1242"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4</w:t>
            </w:r>
          </w:p>
        </w:tc>
        <w:tc>
          <w:tcPr>
            <w:tcW w:w="3119" w:type="dxa"/>
            <w:shd w:val="clear" w:color="auto" w:fill="auto"/>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х. Марьевка</w:t>
            </w:r>
          </w:p>
        </w:tc>
        <w:tc>
          <w:tcPr>
            <w:tcW w:w="3685"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13</w:t>
            </w:r>
          </w:p>
        </w:tc>
      </w:tr>
      <w:tr w:rsidR="009E11DB" w:rsidRPr="009E11DB" w:rsidTr="00E74E37">
        <w:tc>
          <w:tcPr>
            <w:tcW w:w="1242"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Всего</w:t>
            </w:r>
          </w:p>
        </w:tc>
        <w:tc>
          <w:tcPr>
            <w:tcW w:w="3119"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Cs/>
                <w:sz w:val="24"/>
                <w:szCs w:val="24"/>
              </w:rPr>
            </w:pPr>
          </w:p>
        </w:tc>
        <w:tc>
          <w:tcPr>
            <w:tcW w:w="3685" w:type="dxa"/>
            <w:shd w:val="clear" w:color="auto" w:fill="auto"/>
          </w:tcPr>
          <w:p w:rsidR="009E11DB" w:rsidRPr="009E11DB" w:rsidRDefault="009E11DB" w:rsidP="009E11DB">
            <w:pPr>
              <w:tabs>
                <w:tab w:val="left" w:pos="284"/>
              </w:tabs>
              <w:spacing w:after="0" w:line="240" w:lineRule="auto"/>
              <w:jc w:val="center"/>
              <w:rPr>
                <w:rFonts w:ascii="Times New Roman" w:hAnsi="Times New Roman" w:cs="Times New Roman"/>
                <w:b/>
                <w:bCs/>
                <w:sz w:val="24"/>
                <w:szCs w:val="24"/>
              </w:rPr>
            </w:pPr>
            <w:r w:rsidRPr="009E11DB">
              <w:rPr>
                <w:rFonts w:ascii="Times New Roman" w:hAnsi="Times New Roman" w:cs="Times New Roman"/>
                <w:b/>
                <w:bCs/>
                <w:sz w:val="24"/>
                <w:szCs w:val="24"/>
              </w:rPr>
              <w:t>1555</w:t>
            </w:r>
          </w:p>
        </w:tc>
      </w:tr>
    </w:tbl>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r w:rsidRPr="009E11DB">
        <w:rPr>
          <w:rFonts w:ascii="Times New Roman" w:hAnsi="Times New Roman" w:cs="Times New Roman"/>
          <w:sz w:val="24"/>
          <w:szCs w:val="24"/>
        </w:rPr>
        <w:t>Динамика численности Липчанского сельского поселения, чел</w:t>
      </w:r>
    </w:p>
    <w:p w:rsidR="009E11DB" w:rsidRPr="009E11DB" w:rsidRDefault="009E11DB" w:rsidP="009E11DB">
      <w:pPr>
        <w:spacing w:after="0" w:line="240" w:lineRule="auto"/>
        <w:ind w:firstLine="284"/>
        <w:jc w:val="center"/>
        <w:rPr>
          <w:rFonts w:ascii="Times New Roman" w:hAnsi="Times New Roman" w:cs="Times New Roman"/>
          <w:sz w:val="24"/>
          <w:szCs w:val="24"/>
        </w:rPr>
      </w:pPr>
    </w:p>
    <w:tbl>
      <w:tblPr>
        <w:tblW w:w="101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49"/>
        <w:gridCol w:w="2023"/>
        <w:gridCol w:w="2024"/>
        <w:gridCol w:w="2024"/>
      </w:tblGrid>
      <w:tr w:rsidR="009E11DB" w:rsidRPr="009E11DB" w:rsidTr="00E74E37">
        <w:tc>
          <w:tcPr>
            <w:tcW w:w="797"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w:t>
            </w:r>
          </w:p>
          <w:p w:rsidR="009E11DB" w:rsidRPr="009E11DB" w:rsidRDefault="009E11DB" w:rsidP="009E11DB">
            <w:pPr>
              <w:widowControl w:val="0"/>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п/п</w:t>
            </w:r>
          </w:p>
        </w:tc>
        <w:tc>
          <w:tcPr>
            <w:tcW w:w="3249"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Показатели</w:t>
            </w:r>
          </w:p>
        </w:tc>
        <w:tc>
          <w:tcPr>
            <w:tcW w:w="2023"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2015 год</w:t>
            </w:r>
          </w:p>
          <w:p w:rsidR="009E11DB" w:rsidRPr="009E11DB" w:rsidRDefault="009E11DB" w:rsidP="009E11DB">
            <w:pPr>
              <w:widowControl w:val="0"/>
              <w:spacing w:after="0" w:line="240" w:lineRule="auto"/>
              <w:jc w:val="center"/>
              <w:rPr>
                <w:rFonts w:ascii="Times New Roman" w:hAnsi="Times New Roman" w:cs="Times New Roman"/>
                <w:b/>
                <w:sz w:val="24"/>
                <w:szCs w:val="24"/>
              </w:rPr>
            </w:pPr>
          </w:p>
        </w:tc>
        <w:tc>
          <w:tcPr>
            <w:tcW w:w="2024"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2016 год</w:t>
            </w:r>
          </w:p>
          <w:p w:rsidR="009E11DB" w:rsidRPr="009E11DB" w:rsidRDefault="009E11DB" w:rsidP="009E11DB">
            <w:pPr>
              <w:widowControl w:val="0"/>
              <w:spacing w:after="0" w:line="240" w:lineRule="auto"/>
              <w:jc w:val="center"/>
              <w:rPr>
                <w:rFonts w:ascii="Times New Roman" w:hAnsi="Times New Roman" w:cs="Times New Roman"/>
                <w:b/>
                <w:sz w:val="24"/>
                <w:szCs w:val="24"/>
              </w:rPr>
            </w:pPr>
          </w:p>
        </w:tc>
        <w:tc>
          <w:tcPr>
            <w:tcW w:w="2024"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2017 год</w:t>
            </w:r>
          </w:p>
          <w:p w:rsidR="009E11DB" w:rsidRPr="009E11DB" w:rsidRDefault="009E11DB" w:rsidP="009E11DB">
            <w:pPr>
              <w:widowControl w:val="0"/>
              <w:spacing w:after="0" w:line="240" w:lineRule="auto"/>
              <w:jc w:val="center"/>
              <w:rPr>
                <w:rFonts w:ascii="Times New Roman" w:hAnsi="Times New Roman" w:cs="Times New Roman"/>
                <w:b/>
                <w:sz w:val="24"/>
                <w:szCs w:val="24"/>
              </w:rPr>
            </w:pPr>
          </w:p>
        </w:tc>
      </w:tr>
      <w:tr w:rsidR="009E11DB" w:rsidRPr="009E11DB" w:rsidTr="00E74E37">
        <w:tc>
          <w:tcPr>
            <w:tcW w:w="797"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w:t>
            </w:r>
          </w:p>
        </w:tc>
        <w:tc>
          <w:tcPr>
            <w:tcW w:w="3249"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Общая численность населения, чел.</w:t>
            </w:r>
          </w:p>
        </w:tc>
        <w:tc>
          <w:tcPr>
            <w:tcW w:w="2023"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1584</w:t>
            </w:r>
          </w:p>
        </w:tc>
        <w:tc>
          <w:tcPr>
            <w:tcW w:w="2024"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1568</w:t>
            </w:r>
          </w:p>
        </w:tc>
        <w:tc>
          <w:tcPr>
            <w:tcW w:w="2024" w:type="dxa"/>
            <w:shd w:val="clear" w:color="auto" w:fill="auto"/>
          </w:tcPr>
          <w:p w:rsidR="009E11DB" w:rsidRPr="009E11DB" w:rsidRDefault="009E11DB" w:rsidP="009E11DB">
            <w:pPr>
              <w:widowControl w:val="0"/>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1555</w:t>
            </w:r>
          </w:p>
        </w:tc>
      </w:tr>
    </w:tbl>
    <w:p w:rsidR="009E11DB" w:rsidRPr="009E11DB" w:rsidRDefault="009E11DB" w:rsidP="009E11DB">
      <w:pPr>
        <w:spacing w:after="0" w:line="240" w:lineRule="auto"/>
        <w:ind w:firstLine="284"/>
        <w:jc w:val="center"/>
        <w:rPr>
          <w:rFonts w:ascii="Times New Roman" w:hAnsi="Times New Roman" w:cs="Times New Roman"/>
          <w:sz w:val="24"/>
          <w:szCs w:val="24"/>
        </w:rPr>
      </w:pPr>
    </w:p>
    <w:p w:rsidR="009E11DB" w:rsidRPr="009E11DB" w:rsidRDefault="009E11DB" w:rsidP="009E11DB">
      <w:pPr>
        <w:spacing w:after="0" w:line="240" w:lineRule="auto"/>
        <w:ind w:firstLine="284"/>
        <w:jc w:val="center"/>
        <w:rPr>
          <w:rFonts w:ascii="Times New Roman" w:hAnsi="Times New Roman" w:cs="Times New Roman"/>
          <w:sz w:val="24"/>
          <w:szCs w:val="24"/>
        </w:rPr>
      </w:pPr>
      <w:r w:rsidRPr="009E11DB">
        <w:rPr>
          <w:rFonts w:ascii="Times New Roman" w:hAnsi="Times New Roman" w:cs="Times New Roman"/>
          <w:sz w:val="24"/>
          <w:szCs w:val="24"/>
        </w:rPr>
        <w:t>Динамика численности Липчанского сельского поселения</w:t>
      </w:r>
    </w:p>
    <w:p w:rsidR="009E11DB" w:rsidRPr="009E11DB" w:rsidRDefault="009E11DB" w:rsidP="009E11DB">
      <w:pPr>
        <w:spacing w:after="0" w:line="240" w:lineRule="auto"/>
        <w:ind w:firstLine="284"/>
        <w:jc w:val="center"/>
        <w:rPr>
          <w:rFonts w:ascii="Times New Roman" w:hAnsi="Times New Roman" w:cs="Times New Roman"/>
          <w:sz w:val="24"/>
          <w:szCs w:val="24"/>
        </w:rPr>
      </w:pPr>
      <w:r w:rsidRPr="009E11DB">
        <w:rPr>
          <w:rFonts w:ascii="Times New Roman" w:hAnsi="Times New Roman" w:cs="Times New Roman"/>
          <w:noProof/>
          <w:sz w:val="24"/>
          <w:szCs w:val="24"/>
          <w:lang w:eastAsia="ru-RU"/>
        </w:rPr>
        <w:drawing>
          <wp:inline distT="0" distB="0" distL="0" distR="0">
            <wp:extent cx="4124325" cy="27717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1DB" w:rsidRPr="009E11DB" w:rsidRDefault="009E11DB" w:rsidP="009E11DB">
      <w:pPr>
        <w:spacing w:after="0" w:line="240" w:lineRule="auto"/>
        <w:ind w:firstLine="284"/>
        <w:rPr>
          <w:rFonts w:ascii="Times New Roman" w:hAnsi="Times New Roman" w:cs="Times New Roman"/>
          <w:sz w:val="24"/>
          <w:szCs w:val="24"/>
        </w:rPr>
      </w:pPr>
    </w:p>
    <w:p w:rsidR="009E11DB" w:rsidRPr="009E11DB" w:rsidRDefault="009E11DB" w:rsidP="009E11DB">
      <w:pPr>
        <w:spacing w:after="0" w:line="240" w:lineRule="auto"/>
        <w:ind w:firstLine="284"/>
        <w:rPr>
          <w:rFonts w:ascii="Times New Roman" w:hAnsi="Times New Roman" w:cs="Times New Roman"/>
          <w:sz w:val="24"/>
          <w:szCs w:val="24"/>
        </w:rPr>
      </w:pPr>
      <w:r w:rsidRPr="009E11DB">
        <w:rPr>
          <w:rFonts w:ascii="Times New Roman" w:hAnsi="Times New Roman" w:cs="Times New Roman"/>
          <w:sz w:val="24"/>
          <w:szCs w:val="24"/>
        </w:rPr>
        <w:t>Возрастная структура поселения характеризуется высокой долей населения пенсионного возраста.</w:t>
      </w:r>
    </w:p>
    <w:p w:rsidR="009E11DB" w:rsidRPr="009E11DB" w:rsidRDefault="009E11DB" w:rsidP="009E11DB">
      <w:pPr>
        <w:spacing w:after="0" w:line="240" w:lineRule="auto"/>
        <w:ind w:firstLine="284"/>
        <w:jc w:val="center"/>
        <w:rPr>
          <w:rFonts w:ascii="Times New Roman" w:hAnsi="Times New Roman" w:cs="Times New Roman"/>
          <w:sz w:val="24"/>
          <w:szCs w:val="24"/>
        </w:rPr>
      </w:pPr>
      <w:r w:rsidRPr="009E11DB">
        <w:rPr>
          <w:rFonts w:ascii="Times New Roman" w:hAnsi="Times New Roman" w:cs="Times New Roman"/>
          <w:sz w:val="24"/>
          <w:szCs w:val="24"/>
        </w:rPr>
        <w:t>Возрастная структура Липчанского сельского поселения, чел</w:t>
      </w:r>
    </w:p>
    <w:p w:rsidR="009E11DB" w:rsidRPr="009E11DB" w:rsidRDefault="009E11DB" w:rsidP="009E11DB">
      <w:pPr>
        <w:spacing w:after="0" w:line="240" w:lineRule="auto"/>
        <w:ind w:firstLine="284"/>
        <w:jc w:val="center"/>
        <w:rPr>
          <w:rFonts w:ascii="Times New Roman" w:hAnsi="Times New Roman" w:cs="Times New Roman"/>
          <w:sz w:val="24"/>
          <w:szCs w:val="24"/>
        </w:rPr>
      </w:pPr>
    </w:p>
    <w:tbl>
      <w:tblPr>
        <w:tblW w:w="4796"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5"/>
        <w:gridCol w:w="766"/>
        <w:gridCol w:w="655"/>
      </w:tblGrid>
      <w:tr w:rsidR="009E11DB" w:rsidRPr="009E11DB" w:rsidTr="00E74E37">
        <w:trPr>
          <w:trHeight w:val="419"/>
          <w:jc w:val="center"/>
        </w:trPr>
        <w:tc>
          <w:tcPr>
            <w:tcW w:w="3375" w:type="dxa"/>
            <w:vMerge w:val="restart"/>
            <w:tcBorders>
              <w:tl2br w:val="single" w:sz="4" w:space="0" w:color="auto"/>
            </w:tcBorders>
            <w:vAlign w:val="bottom"/>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Возрастной</w:t>
            </w: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состав населения</w:t>
            </w:r>
          </w:p>
        </w:tc>
        <w:tc>
          <w:tcPr>
            <w:tcW w:w="1421" w:type="dxa"/>
            <w:gridSpan w:val="2"/>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2017</w:t>
            </w:r>
          </w:p>
        </w:tc>
      </w:tr>
      <w:tr w:rsidR="009E11DB" w:rsidRPr="009E11DB" w:rsidTr="00E74E37">
        <w:trPr>
          <w:jc w:val="center"/>
        </w:trPr>
        <w:tc>
          <w:tcPr>
            <w:tcW w:w="3375" w:type="dxa"/>
            <w:vMerge/>
            <w:tcBorders>
              <w:tl2br w:val="single" w:sz="4" w:space="0" w:color="auto"/>
            </w:tcBorders>
            <w:vAlign w:val="center"/>
          </w:tcPr>
          <w:p w:rsidR="009E11DB" w:rsidRPr="009E11DB" w:rsidRDefault="009E11DB" w:rsidP="009E11DB">
            <w:pPr>
              <w:spacing w:after="0" w:line="240" w:lineRule="auto"/>
              <w:jc w:val="center"/>
              <w:rPr>
                <w:rFonts w:ascii="Times New Roman" w:hAnsi="Times New Roman" w:cs="Times New Roman"/>
                <w:sz w:val="24"/>
                <w:szCs w:val="24"/>
              </w:rPr>
            </w:pPr>
          </w:p>
        </w:tc>
        <w:tc>
          <w:tcPr>
            <w:tcW w:w="76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чел.</w:t>
            </w:r>
          </w:p>
        </w:tc>
        <w:tc>
          <w:tcPr>
            <w:tcW w:w="65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337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w:t>
            </w:r>
          </w:p>
        </w:tc>
        <w:tc>
          <w:tcPr>
            <w:tcW w:w="76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w:t>
            </w:r>
          </w:p>
        </w:tc>
        <w:tc>
          <w:tcPr>
            <w:tcW w:w="65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7</w:t>
            </w:r>
          </w:p>
        </w:tc>
      </w:tr>
      <w:tr w:rsidR="009E11DB" w:rsidRPr="009E11DB" w:rsidTr="00E74E37">
        <w:trPr>
          <w:jc w:val="center"/>
        </w:trPr>
        <w:tc>
          <w:tcPr>
            <w:tcW w:w="3375"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Моложе трудоспособного возраста (0-15 лет)</w:t>
            </w:r>
          </w:p>
        </w:tc>
        <w:tc>
          <w:tcPr>
            <w:tcW w:w="76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264</w:t>
            </w:r>
          </w:p>
        </w:tc>
        <w:tc>
          <w:tcPr>
            <w:tcW w:w="65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17,0</w:t>
            </w:r>
          </w:p>
        </w:tc>
      </w:tr>
      <w:tr w:rsidR="009E11DB" w:rsidRPr="009E11DB" w:rsidTr="00E74E37">
        <w:trPr>
          <w:jc w:val="center"/>
        </w:trPr>
        <w:tc>
          <w:tcPr>
            <w:tcW w:w="3375"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Трудоспособный возраст</w:t>
            </w: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(мужчины 16-59 лет;</w:t>
            </w:r>
          </w:p>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женщины 16-54 года)</w:t>
            </w:r>
          </w:p>
        </w:tc>
        <w:tc>
          <w:tcPr>
            <w:tcW w:w="76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743</w:t>
            </w:r>
          </w:p>
        </w:tc>
        <w:tc>
          <w:tcPr>
            <w:tcW w:w="65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47,8</w:t>
            </w:r>
          </w:p>
        </w:tc>
      </w:tr>
      <w:tr w:rsidR="009E11DB" w:rsidRPr="009E11DB" w:rsidTr="00E74E37">
        <w:trPr>
          <w:jc w:val="center"/>
        </w:trPr>
        <w:tc>
          <w:tcPr>
            <w:tcW w:w="3375"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Старше трудоспособного возраста (мужчины &gt; 60 лет; женщины &gt;55 лет)</w:t>
            </w:r>
          </w:p>
        </w:tc>
        <w:tc>
          <w:tcPr>
            <w:tcW w:w="76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548</w:t>
            </w:r>
          </w:p>
        </w:tc>
        <w:tc>
          <w:tcPr>
            <w:tcW w:w="65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35,2</w:t>
            </w:r>
          </w:p>
        </w:tc>
      </w:tr>
      <w:tr w:rsidR="009E11DB" w:rsidRPr="009E11DB" w:rsidTr="00E74E37">
        <w:trPr>
          <w:jc w:val="center"/>
        </w:trPr>
        <w:tc>
          <w:tcPr>
            <w:tcW w:w="3375"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Всего</w:t>
            </w:r>
          </w:p>
        </w:tc>
        <w:tc>
          <w:tcPr>
            <w:tcW w:w="766"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1555</w:t>
            </w:r>
          </w:p>
        </w:tc>
        <w:tc>
          <w:tcPr>
            <w:tcW w:w="655"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100</w:t>
            </w:r>
          </w:p>
        </w:tc>
      </w:tr>
    </w:tbl>
    <w:p w:rsidR="009E11DB" w:rsidRPr="009E11DB" w:rsidRDefault="009E11DB" w:rsidP="009E11DB">
      <w:pPr>
        <w:spacing w:after="0" w:line="240" w:lineRule="auto"/>
        <w:ind w:firstLine="284"/>
        <w:rPr>
          <w:rFonts w:ascii="Times New Roman" w:hAnsi="Times New Roman" w:cs="Times New Roman"/>
          <w:sz w:val="24"/>
          <w:szCs w:val="24"/>
        </w:rPr>
      </w:pPr>
    </w:p>
    <w:p w:rsidR="009E11DB" w:rsidRPr="009E11DB" w:rsidRDefault="009E11DB" w:rsidP="009E11DB">
      <w:pPr>
        <w:spacing w:after="0" w:line="240" w:lineRule="auto"/>
        <w:ind w:firstLine="284"/>
        <w:rPr>
          <w:rFonts w:ascii="Times New Roman" w:hAnsi="Times New Roman" w:cs="Times New Roman"/>
          <w:sz w:val="24"/>
          <w:szCs w:val="24"/>
        </w:rPr>
      </w:pPr>
      <w:r w:rsidRPr="009E11DB">
        <w:rPr>
          <w:rFonts w:ascii="Times New Roman" w:hAnsi="Times New Roman" w:cs="Times New Roman"/>
          <w:sz w:val="24"/>
          <w:szCs w:val="24"/>
        </w:rPr>
        <w:t xml:space="preserve">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структуры и возрастных групп населения, также </w:t>
      </w:r>
      <w:r w:rsidRPr="009E11DB">
        <w:rPr>
          <w:rFonts w:ascii="Times New Roman" w:hAnsi="Times New Roman" w:cs="Times New Roman"/>
          <w:sz w:val="24"/>
          <w:szCs w:val="24"/>
        </w:rPr>
        <w:lastRenderedPageBreak/>
        <w:t>обусловлено складывающимися в стране тенденциями увеличения рождаемости и продолжительности жизни населения.</w:t>
      </w:r>
    </w:p>
    <w:p w:rsidR="009E11DB" w:rsidRPr="009E11DB" w:rsidRDefault="009E11DB" w:rsidP="009E11DB">
      <w:pPr>
        <w:spacing w:after="0" w:line="240" w:lineRule="auto"/>
        <w:ind w:firstLine="567"/>
        <w:jc w:val="both"/>
        <w:rPr>
          <w:rFonts w:ascii="Times New Roman" w:hAnsi="Times New Roman" w:cs="Times New Roman"/>
          <w:sz w:val="24"/>
          <w:szCs w:val="24"/>
        </w:rPr>
      </w:pPr>
      <w:r w:rsidRPr="009E11DB">
        <w:rPr>
          <w:rFonts w:ascii="Times New Roman" w:hAnsi="Times New Roman" w:cs="Times New Roman"/>
          <w:sz w:val="24"/>
          <w:szCs w:val="24"/>
        </w:rPr>
        <w:t xml:space="preserve">В целом демографическая ситуация в Липчанском сельском поселении повторяет районные и областные проблемы и обстановку большинства регионов. </w:t>
      </w:r>
    </w:p>
    <w:p w:rsidR="009E11DB" w:rsidRPr="009E11DB" w:rsidRDefault="009E11DB" w:rsidP="009E11DB">
      <w:pPr>
        <w:spacing w:after="0" w:line="240" w:lineRule="auto"/>
        <w:ind w:firstLine="708"/>
        <w:jc w:val="both"/>
        <w:rPr>
          <w:rFonts w:ascii="Times New Roman" w:hAnsi="Times New Roman" w:cs="Times New Roman"/>
          <w:sz w:val="24"/>
          <w:szCs w:val="24"/>
        </w:rPr>
      </w:pPr>
      <w:bookmarkStart w:id="7" w:name="_Toc491847521"/>
      <w:r w:rsidRPr="009E11DB">
        <w:rPr>
          <w:rFonts w:ascii="Times New Roman" w:hAnsi="Times New Roman" w:cs="Times New Roman"/>
          <w:sz w:val="24"/>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9E11DB" w:rsidRPr="009E11DB" w:rsidRDefault="009E11DB" w:rsidP="009E11DB">
      <w:pPr>
        <w:spacing w:after="0" w:line="240" w:lineRule="auto"/>
        <w:ind w:firstLine="708"/>
        <w:jc w:val="both"/>
        <w:rPr>
          <w:rFonts w:ascii="Times New Roman" w:hAnsi="Times New Roman" w:cs="Times New Roman"/>
          <w:sz w:val="24"/>
          <w:szCs w:val="24"/>
        </w:rPr>
      </w:pPr>
      <w:r w:rsidRPr="009E11DB">
        <w:rPr>
          <w:rFonts w:ascii="Times New Roman" w:hAnsi="Times New Roman" w:cs="Times New Roman"/>
          <w:sz w:val="24"/>
          <w:szCs w:val="24"/>
        </w:rPr>
        <w:t>При прогнозировании развития социальной инфраструктуры в современных социально-экономических условиях принципиально выделение двух видов объектов:</w:t>
      </w:r>
    </w:p>
    <w:p w:rsidR="009E11DB" w:rsidRPr="009E11DB" w:rsidRDefault="009E11DB" w:rsidP="009E11DB">
      <w:pPr>
        <w:spacing w:after="0" w:line="240" w:lineRule="auto"/>
        <w:ind w:firstLine="708"/>
        <w:jc w:val="both"/>
        <w:rPr>
          <w:rFonts w:ascii="Times New Roman" w:hAnsi="Times New Roman" w:cs="Times New Roman"/>
          <w:i/>
          <w:iCs/>
          <w:sz w:val="24"/>
          <w:szCs w:val="24"/>
        </w:rPr>
      </w:pPr>
      <w:r w:rsidRPr="009E11DB">
        <w:rPr>
          <w:rFonts w:ascii="Times New Roman" w:hAnsi="Times New Roman" w:cs="Times New Roman"/>
          <w:sz w:val="24"/>
          <w:szCs w:val="24"/>
        </w:rPr>
        <w:t>- Социально-значимые виды обслуживания, где государственное регулирование по-прежнему остается значительным (потребность в них рассчитывается в соответствии с установленными нормативами): сферы образования, здравоохранения, физкультуры и спорта, культуры и искусства;</w:t>
      </w:r>
    </w:p>
    <w:p w:rsidR="009E11DB" w:rsidRPr="009E11DB" w:rsidRDefault="009E11DB" w:rsidP="009E11DB">
      <w:pPr>
        <w:widowControl w:val="0"/>
        <w:numPr>
          <w:ilvl w:val="0"/>
          <w:numId w:val="43"/>
        </w:numPr>
        <w:tabs>
          <w:tab w:val="clear" w:pos="2138"/>
          <w:tab w:val="left" w:pos="993"/>
        </w:tabs>
        <w:autoSpaceDE w:val="0"/>
        <w:autoSpaceDN w:val="0"/>
        <w:adjustRightInd w:val="0"/>
        <w:spacing w:after="0" w:line="240" w:lineRule="auto"/>
        <w:ind w:left="0" w:firstLine="708"/>
        <w:jc w:val="both"/>
        <w:rPr>
          <w:rFonts w:ascii="Times New Roman" w:hAnsi="Times New Roman" w:cs="Times New Roman"/>
          <w:sz w:val="24"/>
          <w:szCs w:val="24"/>
        </w:rPr>
      </w:pPr>
      <w:r w:rsidRPr="009E11DB">
        <w:rPr>
          <w:rFonts w:ascii="Times New Roman" w:hAnsi="Times New Roman" w:cs="Times New Roman"/>
          <w:sz w:val="24"/>
          <w:szCs w:val="24"/>
        </w:rPr>
        <w:t>Виды обслуживания практически полностью перешедшие или переходящие на рыночные отношения. Это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rsidR="009E11DB" w:rsidRPr="009E11DB" w:rsidRDefault="009E11DB" w:rsidP="009E11DB">
      <w:pPr>
        <w:spacing w:after="0" w:line="240" w:lineRule="auto"/>
        <w:ind w:firstLine="708"/>
        <w:jc w:val="both"/>
        <w:rPr>
          <w:rFonts w:ascii="Times New Roman" w:hAnsi="Times New Roman" w:cs="Times New Roman"/>
          <w:sz w:val="24"/>
          <w:szCs w:val="24"/>
        </w:rPr>
      </w:pPr>
      <w:r w:rsidRPr="009E11DB">
        <w:rPr>
          <w:rFonts w:ascii="Times New Roman" w:hAnsi="Times New Roman" w:cs="Times New Roman"/>
          <w:sz w:val="24"/>
          <w:szCs w:val="24"/>
        </w:rPr>
        <w:t>Ниже приводятся предложения по дальнейшему развитию и совершенствованию социальной сферы по основным направлениям.</w:t>
      </w:r>
    </w:p>
    <w:p w:rsidR="009E11DB" w:rsidRPr="009E11DB" w:rsidRDefault="009E11DB" w:rsidP="009E11DB">
      <w:pPr>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Образование</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 проекте приводится расчет потребности в наиболее значимых социальных объектах: общеобразовательных школах и детских дошкольных учреждениях, в соответствии с расчетными нормативами и на основе предположительной демографической ситуации в сельском поселении.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Потребность в детских дошкольных учреждениях, настоящим проектом предлагается обеспечить за счет строительства трех детских садов общей емкостью 70 мест. Существующие в настоящее время общеобразовательные школы емкостью 280 мест предлагается реконструировать, ввиду значительного износа зданий (70-80%) и модернизировать, в частности оснастить компьютерной и другой техникой.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Проектом рекомендуется организация групп внешкольного образования детей (музыкальный, художественный кружки, кружок детского творчества) при школах.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 рассматриваемый настоящим проектом расчетный период (до </w:t>
      </w:r>
      <w:smartTag w:uri="urn:schemas-microsoft-com:office:smarttags" w:element="metricconverter">
        <w:smartTagPr>
          <w:attr w:name="ProductID" w:val="2030 г"/>
        </w:smartTagPr>
        <w:r w:rsidRPr="009E11DB">
          <w:rPr>
            <w:rFonts w:ascii="Times New Roman" w:hAnsi="Times New Roman" w:cs="Times New Roman"/>
            <w:sz w:val="24"/>
            <w:szCs w:val="24"/>
          </w:rPr>
          <w:t>2030 г</w:t>
        </w:r>
      </w:smartTag>
      <w:r w:rsidRPr="009E11DB">
        <w:rPr>
          <w:rFonts w:ascii="Times New Roman" w:hAnsi="Times New Roman" w:cs="Times New Roman"/>
          <w:sz w:val="24"/>
          <w:szCs w:val="24"/>
        </w:rPr>
        <w:t xml:space="preserve">.) в сельском поселении должна быть достигнута 100% обеспеченность населения социально гарантированным объемом образования и воспитания в соответствии с нормативными документами. </w:t>
      </w:r>
    </w:p>
    <w:p w:rsidR="009E11DB" w:rsidRPr="009E11DB" w:rsidRDefault="009E11DB" w:rsidP="009E11DB">
      <w:pPr>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Здравоохранение</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Существующие в настоящее время три фельдшерско-акушерских пункта, имеющие износ зданий 90%, общей емкостью 60 посещений в смену генеральным планом предлагается коренным образом реконструировать, укрепить их материально-техническую базу и организовать при них раздаточные пункты молочной кухни и аптеки.</w:t>
      </w:r>
    </w:p>
    <w:p w:rsidR="009E11DB" w:rsidRPr="009E11DB" w:rsidRDefault="009E11DB" w:rsidP="009E11DB">
      <w:pPr>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Физическая культура и спорт</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целях развития физической культуры и спорта в сельском поселении предлагается:</w:t>
      </w:r>
    </w:p>
    <w:p w:rsidR="009E11DB" w:rsidRPr="009E11DB" w:rsidRDefault="009E11DB" w:rsidP="009E11DB">
      <w:pPr>
        <w:numPr>
          <w:ilvl w:val="0"/>
          <w:numId w:val="5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 xml:space="preserve">строительство общедоступных плоскостных спортивных сооружений (стадион/спортивные площадки) в селах Липчанка и Шуриновка, х. Варваровка; </w:t>
      </w:r>
    </w:p>
    <w:p w:rsidR="009E11DB" w:rsidRPr="009E11DB" w:rsidRDefault="009E11DB" w:rsidP="009E11DB">
      <w:pPr>
        <w:numPr>
          <w:ilvl w:val="0"/>
          <w:numId w:val="5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строительство физкультурно-оздоровительных комплексов со спортзалами и бассейном в селах Липчанка и Шуриновка, х. Варваровка;</w:t>
      </w:r>
    </w:p>
    <w:p w:rsidR="009E11DB" w:rsidRPr="009E11DB" w:rsidRDefault="009E11DB" w:rsidP="009E11DB">
      <w:pPr>
        <w:numPr>
          <w:ilvl w:val="0"/>
          <w:numId w:val="50"/>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строительство детского сада в с. Липчанка с мини-бассейном.</w:t>
      </w:r>
    </w:p>
    <w:p w:rsidR="009E11DB" w:rsidRPr="009E11DB" w:rsidRDefault="009E11DB" w:rsidP="009E11DB">
      <w:pPr>
        <w:spacing w:after="0" w:line="240" w:lineRule="auto"/>
        <w:ind w:firstLine="709"/>
        <w:rPr>
          <w:rFonts w:ascii="Times New Roman" w:hAnsi="Times New Roman" w:cs="Times New Roman"/>
          <w:b/>
          <w:i/>
          <w:sz w:val="24"/>
          <w:szCs w:val="24"/>
        </w:rPr>
      </w:pPr>
      <w:r w:rsidRPr="009E11DB">
        <w:rPr>
          <w:rFonts w:ascii="Times New Roman" w:hAnsi="Times New Roman" w:cs="Times New Roman"/>
          <w:b/>
          <w:i/>
          <w:sz w:val="24"/>
          <w:szCs w:val="24"/>
        </w:rPr>
        <w:t>Учреждения культуры и досуга</w:t>
      </w:r>
    </w:p>
    <w:p w:rsidR="009E11DB" w:rsidRPr="009E11DB" w:rsidRDefault="009E11DB" w:rsidP="009E11DB">
      <w:pPr>
        <w:pStyle w:val="af3"/>
        <w:ind w:firstLine="709"/>
        <w:rPr>
          <w:sz w:val="24"/>
          <w:szCs w:val="24"/>
        </w:rPr>
      </w:pPr>
      <w:r w:rsidRPr="009E11DB">
        <w:rPr>
          <w:sz w:val="24"/>
          <w:szCs w:val="24"/>
        </w:rPr>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lastRenderedPageBreak/>
        <w:t>Имеющийся культурный потенциал поселения, с учетом изменившихся социально-экономических условий жизни, требует обновления на перспективу.</w:t>
      </w:r>
    </w:p>
    <w:p w:rsidR="009E11DB" w:rsidRPr="009E11DB" w:rsidRDefault="009E11DB" w:rsidP="009E11DB">
      <w:pPr>
        <w:tabs>
          <w:tab w:val="left" w:pos="900"/>
        </w:tabs>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В части развития сферы культуры и досуга сельского поселения на расчетный срок проектом предлагаются следующие мероприятия:</w:t>
      </w:r>
    </w:p>
    <w:p w:rsidR="009E11DB" w:rsidRPr="009E11DB" w:rsidRDefault="009E11DB" w:rsidP="009E11DB">
      <w:pPr>
        <w:numPr>
          <w:ilvl w:val="0"/>
          <w:numId w:val="47"/>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мероприятия по проведению модернизации существующих  клубов;</w:t>
      </w:r>
    </w:p>
    <w:p w:rsidR="009E11DB" w:rsidRPr="009E11DB" w:rsidRDefault="009E11DB" w:rsidP="009E11DB">
      <w:pPr>
        <w:numPr>
          <w:ilvl w:val="0"/>
          <w:numId w:val="47"/>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организация в школах (в результате реконструкции) медиатек (интернет-классов) в соответствии с федеральной программой;</w:t>
      </w:r>
    </w:p>
    <w:p w:rsidR="009E11DB" w:rsidRPr="009E11DB" w:rsidRDefault="009E11DB" w:rsidP="009E11DB">
      <w:pPr>
        <w:numPr>
          <w:ilvl w:val="0"/>
          <w:numId w:val="47"/>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обновление книжного фонда библиотеки, развитие процесса информатизации и компьютеризации библиотечной системы.</w:t>
      </w:r>
    </w:p>
    <w:p w:rsidR="009E11DB" w:rsidRPr="009E11DB" w:rsidRDefault="009E11DB" w:rsidP="009E11DB">
      <w:pPr>
        <w:spacing w:after="0" w:line="240" w:lineRule="auto"/>
        <w:ind w:firstLine="709"/>
        <w:rPr>
          <w:rFonts w:ascii="Times New Roman" w:hAnsi="Times New Roman" w:cs="Times New Roman"/>
          <w:b/>
          <w:i/>
          <w:sz w:val="24"/>
          <w:szCs w:val="24"/>
        </w:rPr>
      </w:pPr>
      <w:bookmarkStart w:id="8" w:name="OLE_LINK10"/>
      <w:bookmarkStart w:id="9" w:name="OLE_LINK11"/>
      <w:r w:rsidRPr="009E11DB">
        <w:rPr>
          <w:rFonts w:ascii="Times New Roman" w:hAnsi="Times New Roman" w:cs="Times New Roman"/>
          <w:b/>
          <w:i/>
          <w:sz w:val="24"/>
          <w:szCs w:val="24"/>
        </w:rPr>
        <w:t>Торговля и общественное питание</w:t>
      </w:r>
    </w:p>
    <w:p w:rsidR="009E11DB" w:rsidRPr="009E11DB" w:rsidRDefault="009E11DB" w:rsidP="009E11DB">
      <w:pPr>
        <w:pStyle w:val="af3"/>
        <w:ind w:firstLine="709"/>
        <w:rPr>
          <w:sz w:val="24"/>
          <w:szCs w:val="24"/>
        </w:rPr>
      </w:pPr>
      <w:r w:rsidRPr="009E11DB">
        <w:rPr>
          <w:sz w:val="24"/>
          <w:szCs w:val="24"/>
        </w:rPr>
        <w:t xml:space="preserve">Сферы торговли и общественного питания относятся к ненормируемым видам обслуживания и зависят от спроса на данные виды услуг. Развитие этого комплекса услуг происходит, в основном, в частном секторе в сфере малого предпринимательства.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Вместе с тем, местные органы власти могут создавать определенные условия для эффективного развития малого предпринимательства, что будет способствовать  увеличению занятости населения поселения.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Основными мероприятиями по развитию торговой сети и сети общественного питания на перспективу по проекту являются:</w:t>
      </w:r>
    </w:p>
    <w:p w:rsidR="009E11DB" w:rsidRPr="009E11DB" w:rsidRDefault="009E11DB" w:rsidP="009E11DB">
      <w:pPr>
        <w:numPr>
          <w:ilvl w:val="0"/>
          <w:numId w:val="48"/>
        </w:numPr>
        <w:tabs>
          <w:tab w:val="left" w:pos="993"/>
        </w:tabs>
        <w:spacing w:after="0" w:line="240" w:lineRule="auto"/>
        <w:ind w:left="0" w:firstLine="709"/>
        <w:jc w:val="both"/>
        <w:rPr>
          <w:rFonts w:ascii="Times New Roman" w:hAnsi="Times New Roman" w:cs="Times New Roman"/>
          <w:sz w:val="24"/>
          <w:szCs w:val="24"/>
        </w:rPr>
      </w:pPr>
      <w:bookmarkStart w:id="10" w:name="OLE_LINK8"/>
      <w:bookmarkStart w:id="11" w:name="OLE_LINK9"/>
      <w:r w:rsidRPr="009E11DB">
        <w:rPr>
          <w:rFonts w:ascii="Times New Roman" w:hAnsi="Times New Roman" w:cs="Times New Roman"/>
          <w:sz w:val="24"/>
          <w:szCs w:val="24"/>
        </w:rPr>
        <w:t>строительство торгово-бытовых центров, включающих магазины продовольственных и непродовольственных товаров, предприятия бытового обслуживания (ремонтные мастерские бытовой техники, парикмахерская), предприятие общественного питания (кафе, столовая);</w:t>
      </w:r>
    </w:p>
    <w:p w:rsidR="009E11DB" w:rsidRPr="009E11DB" w:rsidRDefault="009E11DB" w:rsidP="009E11DB">
      <w:pPr>
        <w:numPr>
          <w:ilvl w:val="0"/>
          <w:numId w:val="48"/>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размещение  предприятия общественного питания (кафе, столовой) в составе предлагаемого к строительству гостиничного комплекса при автостанции;</w:t>
      </w:r>
    </w:p>
    <w:p w:rsidR="009E11DB" w:rsidRPr="009E11DB" w:rsidRDefault="009E11DB" w:rsidP="009E11DB">
      <w:pPr>
        <w:numPr>
          <w:ilvl w:val="0"/>
          <w:numId w:val="48"/>
        </w:numPr>
        <w:tabs>
          <w:tab w:val="left" w:pos="993"/>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организация выездной системы обслуживания товарами повседневного пользования населения х. Марьевка передвижными средствами, базирующимися в с. Шуриновка.</w:t>
      </w:r>
    </w:p>
    <w:bookmarkEnd w:id="10"/>
    <w:bookmarkEnd w:id="11"/>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b/>
          <w:i/>
          <w:sz w:val="24"/>
          <w:szCs w:val="24"/>
        </w:rPr>
        <w:t>Учреждения коммунального и бытового обслуживания</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Потребность в услугах коммунально-бытового обслуживания населения поселения предполагается обеспечить за счет строительства:</w:t>
      </w:r>
    </w:p>
    <w:p w:rsidR="009E11DB" w:rsidRPr="009E11DB" w:rsidRDefault="009E11DB" w:rsidP="009E11DB">
      <w:pPr>
        <w:numPr>
          <w:ilvl w:val="0"/>
          <w:numId w:val="49"/>
        </w:numPr>
        <w:tabs>
          <w:tab w:val="clear" w:pos="1260"/>
          <w:tab w:val="num" w:pos="1080"/>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sz w:val="24"/>
          <w:szCs w:val="24"/>
        </w:rPr>
        <w:t>комплексов коммунального обслуживания, включающего в себя предприятия по стирке и химчистке белья (самообслуживание), баню;</w:t>
      </w:r>
    </w:p>
    <w:p w:rsidR="009E11DB" w:rsidRPr="009E11DB" w:rsidRDefault="009E11DB" w:rsidP="009E11DB">
      <w:pPr>
        <w:numPr>
          <w:ilvl w:val="0"/>
          <w:numId w:val="49"/>
        </w:numPr>
        <w:tabs>
          <w:tab w:val="clear" w:pos="1260"/>
          <w:tab w:val="num" w:pos="1080"/>
        </w:tabs>
        <w:spacing w:after="0" w:line="240" w:lineRule="auto"/>
        <w:ind w:left="0" w:firstLine="709"/>
        <w:jc w:val="both"/>
        <w:rPr>
          <w:rFonts w:ascii="Times New Roman" w:hAnsi="Times New Roman" w:cs="Times New Roman"/>
          <w:sz w:val="24"/>
          <w:szCs w:val="24"/>
        </w:rPr>
      </w:pPr>
      <w:r w:rsidRPr="009E11DB">
        <w:rPr>
          <w:rFonts w:ascii="Times New Roman" w:hAnsi="Times New Roman" w:cs="Times New Roman"/>
          <w:bCs/>
          <w:sz w:val="24"/>
          <w:szCs w:val="24"/>
        </w:rPr>
        <w:t xml:space="preserve">гостиничный комплекс и центр автосервисного обслуживания при автостанции. </w:t>
      </w:r>
    </w:p>
    <w:bookmarkEnd w:id="8"/>
    <w:bookmarkEnd w:id="9"/>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Ниже приводится укрупненный расчет потребности в учреждениях и предприятиях культурно-бытового обслуживания населения сельского поселения на расчетный срок, который произведен на основе Регионального норматива градостроительного проектирования «Планировка жилых, общественно-деловых и рекреационных зон населённых пунктов в Воронежской области», утвержденного приказом управления архитектуры и градостроительства Воронежской области от 17.04.2008 №9-п.</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Расчет носит ориентировочный характер и имеет целью, прежде всего, определение потребности в территориях общественной застройки в общей сумме селитебных территорий поселения.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В соответствии с выполненным расчетом потребности в учреждениях культурно-бытового обслуживания (таблица 21) определены объемы нового строительства. Для размещения необходимых объемов общественной застройки, соответствующей произведенным расчетам потребуется дополнительных территорий порядка </w:t>
      </w:r>
      <w:smartTag w:uri="urn:schemas-microsoft-com:office:smarttags" w:element="metricconverter">
        <w:smartTagPr>
          <w:attr w:name="ProductID" w:val="12 га"/>
        </w:smartTagPr>
        <w:r w:rsidRPr="009E11DB">
          <w:rPr>
            <w:rFonts w:ascii="Times New Roman" w:hAnsi="Times New Roman" w:cs="Times New Roman"/>
            <w:sz w:val="24"/>
            <w:szCs w:val="24"/>
          </w:rPr>
          <w:t>12 га</w:t>
        </w:r>
      </w:smartTag>
      <w:r w:rsidRPr="009E11DB">
        <w:rPr>
          <w:rFonts w:ascii="Times New Roman" w:hAnsi="Times New Roman" w:cs="Times New Roman"/>
          <w:sz w:val="24"/>
          <w:szCs w:val="24"/>
        </w:rPr>
        <w:t xml:space="preserve">.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 Территориальная дислокация намечаемых генеральным планом к строительству объектов общественной застройки будет, в основном, соответствовать  намечаемому жилищному строительству, однако их конкретное использование может меняться в зависимости от спроса на различные виды обслуживания.     </w:t>
      </w:r>
    </w:p>
    <w:p w:rsidR="009E11DB" w:rsidRPr="009E11DB" w:rsidRDefault="009E11DB" w:rsidP="009E11DB">
      <w:pPr>
        <w:spacing w:after="0" w:line="240" w:lineRule="auto"/>
        <w:jc w:val="center"/>
        <w:rPr>
          <w:rFonts w:ascii="Times New Roman" w:hAnsi="Times New Roman" w:cs="Times New Roman"/>
          <w:sz w:val="24"/>
          <w:szCs w:val="24"/>
        </w:rPr>
      </w:pPr>
    </w:p>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Расчет потребности учреждений культурно-бытового обслуживания</w:t>
      </w:r>
    </w:p>
    <w:tbl>
      <w:tblPr>
        <w:tblW w:w="999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1364"/>
        <w:gridCol w:w="1471"/>
        <w:gridCol w:w="1734"/>
        <w:gridCol w:w="1348"/>
        <w:gridCol w:w="1347"/>
      </w:tblGrid>
      <w:tr w:rsidR="009E11DB" w:rsidRPr="009E11DB" w:rsidTr="00E74E37">
        <w:trPr>
          <w:jc w:val="center"/>
        </w:trPr>
        <w:tc>
          <w:tcPr>
            <w:tcW w:w="2730"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i/>
                <w:sz w:val="24"/>
                <w:szCs w:val="24"/>
              </w:rPr>
              <w:t>Таблица 21</w:t>
            </w:r>
            <w:r w:rsidRPr="009E11DB">
              <w:rPr>
                <w:rFonts w:ascii="Times New Roman" w:hAnsi="Times New Roman" w:cs="Times New Roman"/>
                <w:bCs/>
                <w:sz w:val="24"/>
                <w:szCs w:val="24"/>
              </w:rPr>
              <w:t>Наименование</w:t>
            </w:r>
          </w:p>
        </w:tc>
        <w:tc>
          <w:tcPr>
            <w:tcW w:w="136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Единица измерения</w:t>
            </w:r>
          </w:p>
        </w:tc>
        <w:tc>
          <w:tcPr>
            <w:tcW w:w="1471"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 xml:space="preserve">Норматив на 1000 </w:t>
            </w:r>
            <w:r w:rsidRPr="009E11DB">
              <w:rPr>
                <w:rFonts w:ascii="Times New Roman" w:hAnsi="Times New Roman" w:cs="Times New Roman"/>
                <w:bCs/>
                <w:sz w:val="24"/>
                <w:szCs w:val="24"/>
              </w:rPr>
              <w:lastRenderedPageBreak/>
              <w:t>жителей</w:t>
            </w:r>
            <w:r w:rsidRPr="009E11DB">
              <w:rPr>
                <w:rFonts w:ascii="Times New Roman" w:hAnsi="Times New Roman" w:cs="Times New Roman"/>
                <w:bCs/>
                <w:sz w:val="24"/>
                <w:szCs w:val="24"/>
                <w:vertAlign w:val="superscript"/>
              </w:rPr>
              <w:t>*</w:t>
            </w:r>
          </w:p>
        </w:tc>
        <w:tc>
          <w:tcPr>
            <w:tcW w:w="173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lastRenderedPageBreak/>
              <w:t xml:space="preserve">Требуется  на 1,8 тысяч </w:t>
            </w:r>
            <w:r w:rsidRPr="009E11DB">
              <w:rPr>
                <w:rFonts w:ascii="Times New Roman" w:hAnsi="Times New Roman" w:cs="Times New Roman"/>
                <w:bCs/>
                <w:sz w:val="24"/>
                <w:szCs w:val="24"/>
              </w:rPr>
              <w:lastRenderedPageBreak/>
              <w:t>человек</w:t>
            </w:r>
          </w:p>
        </w:tc>
        <w:tc>
          <w:tcPr>
            <w:tcW w:w="1348"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lastRenderedPageBreak/>
              <w:t xml:space="preserve">Существующие, </w:t>
            </w:r>
            <w:r w:rsidRPr="009E11DB">
              <w:rPr>
                <w:rFonts w:ascii="Times New Roman" w:hAnsi="Times New Roman" w:cs="Times New Roman"/>
                <w:bCs/>
                <w:sz w:val="24"/>
                <w:szCs w:val="24"/>
              </w:rPr>
              <w:lastRenderedPageBreak/>
              <w:t>сохраняемые</w:t>
            </w:r>
          </w:p>
        </w:tc>
        <w:tc>
          <w:tcPr>
            <w:tcW w:w="1347"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lastRenderedPageBreak/>
              <w:t>Новое строительс</w:t>
            </w:r>
            <w:r w:rsidRPr="009E11DB">
              <w:rPr>
                <w:rFonts w:ascii="Times New Roman" w:hAnsi="Times New Roman" w:cs="Times New Roman"/>
                <w:bCs/>
                <w:sz w:val="24"/>
                <w:szCs w:val="24"/>
              </w:rPr>
              <w:lastRenderedPageBreak/>
              <w:t>тво</w:t>
            </w:r>
          </w:p>
        </w:tc>
      </w:tr>
      <w:tr w:rsidR="009E11DB" w:rsidRPr="009E11DB" w:rsidTr="00E74E37">
        <w:trPr>
          <w:jc w:val="center"/>
        </w:trPr>
        <w:tc>
          <w:tcPr>
            <w:tcW w:w="2730"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lastRenderedPageBreak/>
              <w:t>1</w:t>
            </w:r>
          </w:p>
        </w:tc>
        <w:tc>
          <w:tcPr>
            <w:tcW w:w="136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2</w:t>
            </w:r>
          </w:p>
        </w:tc>
        <w:tc>
          <w:tcPr>
            <w:tcW w:w="1471"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3</w:t>
            </w:r>
          </w:p>
        </w:tc>
        <w:tc>
          <w:tcPr>
            <w:tcW w:w="1734"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4</w:t>
            </w:r>
          </w:p>
        </w:tc>
        <w:tc>
          <w:tcPr>
            <w:tcW w:w="1348"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5</w:t>
            </w:r>
          </w:p>
        </w:tc>
        <w:tc>
          <w:tcPr>
            <w:tcW w:w="1347" w:type="dxa"/>
            <w:vAlign w:val="center"/>
          </w:tcPr>
          <w:p w:rsidR="009E11DB" w:rsidRPr="009E11DB" w:rsidRDefault="009E11DB" w:rsidP="009E11DB">
            <w:pPr>
              <w:spacing w:after="0" w:line="240" w:lineRule="auto"/>
              <w:jc w:val="center"/>
              <w:rPr>
                <w:rFonts w:ascii="Times New Roman" w:hAnsi="Times New Roman" w:cs="Times New Roman"/>
                <w:bCs/>
                <w:sz w:val="24"/>
                <w:szCs w:val="24"/>
              </w:rPr>
            </w:pPr>
            <w:r w:rsidRPr="009E11DB">
              <w:rPr>
                <w:rFonts w:ascii="Times New Roman" w:hAnsi="Times New Roman" w:cs="Times New Roman"/>
                <w:bCs/>
                <w:sz w:val="24"/>
                <w:szCs w:val="24"/>
              </w:rPr>
              <w:t>6</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b/>
                <w:bCs/>
                <w:sz w:val="24"/>
                <w:szCs w:val="24"/>
              </w:rPr>
            </w:pPr>
            <w:r w:rsidRPr="009E11DB">
              <w:rPr>
                <w:rFonts w:ascii="Times New Roman" w:hAnsi="Times New Roman" w:cs="Times New Roman"/>
                <w:i/>
                <w:iCs/>
                <w:sz w:val="24"/>
                <w:szCs w:val="24"/>
              </w:rPr>
              <w:t>Учреждения образования и дошкольного воспитания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Общеобразовательные школы</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мест</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110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200</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280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реконструкция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Детские дошкольные учреждения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мест</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35</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63</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70</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Учреждения здравоохранения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Амбулатория (ФАП)</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посещений/смену</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18,6</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34</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реконструкция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Раздаточный пункт молочной кухни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кв.м. общей площади</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 кв.м. при ФАПах</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Физкультурно-спортивные сооружения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Плоскостные спортивные сооружения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га</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0,9</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1,62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Спортивные залы</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м² пола</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270</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600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Бассейн</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м² зеркала воды</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180</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200</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Учреждения культуры и искусства</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Клубы и учреждения клубного типа</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зрит. место</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270</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1050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Специализированное внешкольное учреждение</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 кружковое место</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10-12</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при школах</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Библиотеки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тыс. экз.</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4,5-7,5</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13,8</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18,1</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Предприятия торговли и общественного питания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 xml:space="preserve">Магазины </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м² торг. площади</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300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540</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540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Предприятия общественного питания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посад. место</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72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80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Предприятия бытового обслуживания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раб. место</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7,2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i/>
                <w:iCs/>
                <w:sz w:val="24"/>
                <w:szCs w:val="24"/>
              </w:rPr>
              <w:t>Учреждения коммунального и бытового обслуживания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Бани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место</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18</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50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Прачечная самообслуживания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кг белья в смену</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15</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27</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60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Химчистка самообслуживания</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кг белья в смену</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1,2</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2,2</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5,0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Пожарное депо</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а/м</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0,4.</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w:t>
            </w:r>
          </w:p>
        </w:tc>
      </w:tr>
      <w:tr w:rsidR="009E11DB" w:rsidRPr="009E11DB" w:rsidTr="00E74E37">
        <w:trPr>
          <w:jc w:val="center"/>
        </w:trPr>
        <w:tc>
          <w:tcPr>
            <w:tcW w:w="9994" w:type="dxa"/>
            <w:gridSpan w:val="6"/>
            <w:vAlign w:val="center"/>
          </w:tcPr>
          <w:p w:rsidR="009E11DB" w:rsidRPr="009E11DB" w:rsidRDefault="009E11DB" w:rsidP="009E11DB">
            <w:pPr>
              <w:spacing w:after="0" w:line="240" w:lineRule="auto"/>
              <w:jc w:val="center"/>
              <w:rPr>
                <w:rFonts w:ascii="Times New Roman" w:hAnsi="Times New Roman" w:cs="Times New Roman"/>
                <w:i/>
                <w:sz w:val="24"/>
                <w:szCs w:val="24"/>
              </w:rPr>
            </w:pPr>
            <w:r w:rsidRPr="009E11DB">
              <w:rPr>
                <w:rFonts w:ascii="Times New Roman" w:hAnsi="Times New Roman" w:cs="Times New Roman"/>
                <w:i/>
                <w:sz w:val="24"/>
                <w:szCs w:val="24"/>
              </w:rPr>
              <w:t>Административно-деловые учреждения</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Отделение, филиал сбербанка</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кв.м. общей площади</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36</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40</w:t>
            </w:r>
          </w:p>
        </w:tc>
      </w:tr>
      <w:tr w:rsidR="009E11DB" w:rsidRPr="009E11DB" w:rsidTr="00E74E37">
        <w:trPr>
          <w:jc w:val="center"/>
        </w:trPr>
        <w:tc>
          <w:tcPr>
            <w:tcW w:w="2730" w:type="dxa"/>
            <w:vAlign w:val="center"/>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Отделение связи</w:t>
            </w:r>
          </w:p>
        </w:tc>
        <w:tc>
          <w:tcPr>
            <w:tcW w:w="136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объект</w:t>
            </w:r>
          </w:p>
        </w:tc>
        <w:tc>
          <w:tcPr>
            <w:tcW w:w="1471"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1на 0,2-2,0 тыс. чел.</w:t>
            </w:r>
          </w:p>
        </w:tc>
        <w:tc>
          <w:tcPr>
            <w:tcW w:w="1734"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w:t>
            </w:r>
          </w:p>
        </w:tc>
        <w:tc>
          <w:tcPr>
            <w:tcW w:w="1348"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3</w:t>
            </w:r>
          </w:p>
        </w:tc>
        <w:tc>
          <w:tcPr>
            <w:tcW w:w="1347" w:type="dxa"/>
            <w:vAlign w:val="center"/>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w:t>
            </w:r>
          </w:p>
        </w:tc>
      </w:tr>
    </w:tbl>
    <w:p w:rsidR="009E11DB" w:rsidRPr="009E11DB" w:rsidRDefault="009E11DB" w:rsidP="009E11DB">
      <w:pPr>
        <w:pStyle w:val="3"/>
        <w:spacing w:before="0" w:after="0"/>
        <w:rPr>
          <w:rFonts w:ascii="Times New Roman" w:hAnsi="Times New Roman" w:cs="Times New Roman"/>
          <w:sz w:val="24"/>
          <w:szCs w:val="24"/>
          <w:u w:val="single"/>
        </w:rPr>
      </w:pPr>
    </w:p>
    <w:p w:rsidR="009E11DB" w:rsidRPr="009E11DB" w:rsidRDefault="009E11DB" w:rsidP="009E11DB">
      <w:pPr>
        <w:spacing w:after="0" w:line="240" w:lineRule="auto"/>
        <w:rPr>
          <w:rFonts w:ascii="Times New Roman" w:hAnsi="Times New Roman" w:cs="Times New Roman"/>
          <w:sz w:val="24"/>
          <w:szCs w:val="24"/>
        </w:rPr>
      </w:pPr>
    </w:p>
    <w:p w:rsidR="009E11DB" w:rsidRPr="009E11DB" w:rsidRDefault="009E11DB" w:rsidP="009E11DB">
      <w:pPr>
        <w:pStyle w:val="3"/>
        <w:spacing w:before="0" w:after="0"/>
        <w:rPr>
          <w:rFonts w:ascii="Times New Roman" w:hAnsi="Times New Roman" w:cs="Times New Roman"/>
          <w:sz w:val="24"/>
          <w:szCs w:val="24"/>
          <w:u w:val="single"/>
        </w:rPr>
      </w:pPr>
      <w:r w:rsidRPr="009E11DB">
        <w:rPr>
          <w:rFonts w:ascii="Times New Roman" w:hAnsi="Times New Roman" w:cs="Times New Roman"/>
          <w:sz w:val="24"/>
          <w:szCs w:val="24"/>
          <w:u w:val="single"/>
        </w:rPr>
        <w:lastRenderedPageBreak/>
        <w:t>2.4. Оценка нормативно-правовой базы, необходимой для функционирования и развития социальной инфраструктуры сельского поселения</w:t>
      </w:r>
      <w:bookmarkEnd w:id="7"/>
    </w:p>
    <w:p w:rsidR="009E11DB" w:rsidRPr="009E11DB" w:rsidRDefault="009E11DB" w:rsidP="009E11DB">
      <w:pPr>
        <w:spacing w:after="0" w:line="240" w:lineRule="auto"/>
        <w:ind w:firstLine="567"/>
        <w:jc w:val="both"/>
        <w:rPr>
          <w:rFonts w:ascii="Times New Roman" w:hAnsi="Times New Roman" w:cs="Times New Roman"/>
          <w:sz w:val="24"/>
          <w:szCs w:val="24"/>
        </w:rPr>
      </w:pPr>
      <w:r w:rsidRPr="009E11DB">
        <w:rPr>
          <w:rFonts w:ascii="Times New Roman" w:hAnsi="Times New Roman" w:cs="Times New Roman"/>
          <w:sz w:val="24"/>
          <w:szCs w:val="24"/>
        </w:rPr>
        <w:t xml:space="preserve"> </w:t>
      </w:r>
    </w:p>
    <w:p w:rsidR="009E11DB" w:rsidRPr="009E11DB" w:rsidRDefault="009E11DB" w:rsidP="009E11DB">
      <w:pPr>
        <w:spacing w:after="0" w:line="240" w:lineRule="auto"/>
        <w:ind w:firstLine="567"/>
        <w:jc w:val="both"/>
        <w:rPr>
          <w:rFonts w:ascii="Times New Roman" w:hAnsi="Times New Roman" w:cs="Times New Roman"/>
          <w:sz w:val="24"/>
          <w:szCs w:val="24"/>
        </w:rPr>
      </w:pPr>
      <w:r w:rsidRPr="009E11DB">
        <w:rPr>
          <w:rFonts w:ascii="Times New Roman" w:hAnsi="Times New Roman" w:cs="Times New Roman"/>
          <w:sz w:val="24"/>
          <w:szCs w:val="24"/>
        </w:rPr>
        <w:t>Программа комплексного развития социальной инфраструктуры Липчанского сельского поселения Богучарского муниципального района разработана на основании и с учётом следующих правовых актов:</w:t>
      </w:r>
    </w:p>
    <w:p w:rsidR="009E11DB" w:rsidRPr="009E11DB" w:rsidRDefault="009E11DB" w:rsidP="009E11DB">
      <w:pPr>
        <w:pStyle w:val="af7"/>
        <w:numPr>
          <w:ilvl w:val="0"/>
          <w:numId w:val="37"/>
        </w:numPr>
        <w:suppressAutoHyphens/>
        <w:spacing w:after="0"/>
        <w:ind w:left="0"/>
        <w:contextualSpacing w:val="0"/>
      </w:pPr>
      <w:r w:rsidRPr="009E11DB">
        <w:t xml:space="preserve">Градостроительный кодекс Российской Федерации от 29 </w:t>
      </w:r>
      <w:r w:rsidR="00E74E37">
        <w:t>.12.</w:t>
      </w:r>
      <w:r w:rsidRPr="009E11DB">
        <w:t>2004 №190-ФЗ. (ред. от 29.07.2017)</w:t>
      </w:r>
    </w:p>
    <w:p w:rsidR="009E11DB" w:rsidRPr="009E11DB" w:rsidRDefault="009E11DB" w:rsidP="009E11DB">
      <w:pPr>
        <w:pStyle w:val="af7"/>
        <w:numPr>
          <w:ilvl w:val="0"/>
          <w:numId w:val="37"/>
        </w:numPr>
        <w:suppressAutoHyphens/>
        <w:spacing w:after="0"/>
        <w:ind w:left="0" w:firstLine="376"/>
        <w:contextualSpacing w:val="0"/>
      </w:pPr>
      <w:r w:rsidRPr="009E11DB">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городских округов».</w:t>
      </w:r>
    </w:p>
    <w:p w:rsidR="009E11DB" w:rsidRPr="009E11DB" w:rsidRDefault="009E11DB" w:rsidP="009E11DB">
      <w:pPr>
        <w:spacing w:after="0" w:line="240" w:lineRule="auto"/>
        <w:ind w:firstLine="426"/>
        <w:jc w:val="both"/>
        <w:rPr>
          <w:rFonts w:ascii="Times New Roman" w:hAnsi="Times New Roman" w:cs="Times New Roman"/>
          <w:sz w:val="24"/>
          <w:szCs w:val="24"/>
        </w:rPr>
      </w:pPr>
      <w:r w:rsidRPr="009E11DB">
        <w:rPr>
          <w:rFonts w:ascii="Times New Roman" w:hAnsi="Times New Roman" w:cs="Times New Roman"/>
          <w:b/>
          <w:sz w:val="24"/>
          <w:szCs w:val="24"/>
        </w:rPr>
        <w:t xml:space="preserve"> 3.</w:t>
      </w:r>
      <w:r w:rsidRPr="009E11DB">
        <w:rPr>
          <w:rFonts w:ascii="Times New Roman" w:hAnsi="Times New Roman" w:cs="Times New Roman"/>
          <w:sz w:val="24"/>
          <w:szCs w:val="24"/>
        </w:rPr>
        <w:t xml:space="preserve"> Генеральный план</w:t>
      </w:r>
      <w:r w:rsidRPr="009E11DB">
        <w:rPr>
          <w:rFonts w:ascii="Times New Roman" w:hAnsi="Times New Roman" w:cs="Times New Roman"/>
          <w:bCs/>
          <w:sz w:val="24"/>
          <w:szCs w:val="24"/>
        </w:rPr>
        <w:t xml:space="preserve"> </w:t>
      </w:r>
      <w:r w:rsidRPr="009E11DB">
        <w:rPr>
          <w:rFonts w:ascii="Times New Roman" w:hAnsi="Times New Roman" w:cs="Times New Roman"/>
          <w:sz w:val="24"/>
          <w:szCs w:val="24"/>
        </w:rPr>
        <w:t>Липчанского сельского поселения Богучарского муниципального района,</w:t>
      </w:r>
      <w:r w:rsidRPr="009E11DB">
        <w:rPr>
          <w:rFonts w:ascii="Times New Roman" w:hAnsi="Times New Roman" w:cs="Times New Roman"/>
          <w:bCs/>
          <w:sz w:val="24"/>
          <w:szCs w:val="24"/>
        </w:rPr>
        <w:t xml:space="preserve"> утвержденный решением Совета народных депутатов </w:t>
      </w:r>
      <w:r w:rsidRPr="009E11DB">
        <w:rPr>
          <w:rFonts w:ascii="Times New Roman" w:hAnsi="Times New Roman" w:cs="Times New Roman"/>
          <w:sz w:val="24"/>
          <w:szCs w:val="24"/>
        </w:rPr>
        <w:t xml:space="preserve">Липчанского сельского поселения Богучарского муниципального района </w:t>
      </w:r>
      <w:r w:rsidRPr="009E11DB">
        <w:rPr>
          <w:rFonts w:ascii="Times New Roman" w:hAnsi="Times New Roman" w:cs="Times New Roman"/>
          <w:bCs/>
          <w:sz w:val="24"/>
          <w:szCs w:val="24"/>
        </w:rPr>
        <w:t xml:space="preserve">от </w:t>
      </w:r>
      <w:r w:rsidRPr="009E11DB">
        <w:rPr>
          <w:rFonts w:ascii="Times New Roman" w:hAnsi="Times New Roman" w:cs="Times New Roman"/>
          <w:sz w:val="24"/>
          <w:szCs w:val="24"/>
        </w:rPr>
        <w:t xml:space="preserve">08 </w:t>
      </w:r>
      <w:r w:rsidR="00E74E37">
        <w:rPr>
          <w:rFonts w:ascii="Times New Roman" w:hAnsi="Times New Roman" w:cs="Times New Roman"/>
          <w:sz w:val="24"/>
          <w:szCs w:val="24"/>
        </w:rPr>
        <w:t>11.</w:t>
      </w:r>
      <w:r w:rsidRPr="009E11DB">
        <w:rPr>
          <w:rFonts w:ascii="Times New Roman" w:hAnsi="Times New Roman" w:cs="Times New Roman"/>
          <w:sz w:val="24"/>
          <w:szCs w:val="24"/>
        </w:rPr>
        <w:t xml:space="preserve"> 2012 № 102.</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Реализация мероприятий настоящей программы позволит обеспечить развитие социальной инфраструктуры Липчанского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Программный метод, а именно разработка программы комплексного развития социальной инфраструктуры Липчанского сельского поселения Богучарского муниципального района на 2017-2030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9E11DB" w:rsidRPr="009E11DB" w:rsidRDefault="009E11DB" w:rsidP="009E11DB">
      <w:pPr>
        <w:pStyle w:val="2"/>
        <w:jc w:val="center"/>
        <w:rPr>
          <w:sz w:val="24"/>
          <w:szCs w:val="24"/>
          <w:u w:val="single"/>
        </w:rPr>
      </w:pPr>
      <w:bookmarkStart w:id="12" w:name="_Toc491847522"/>
      <w:r w:rsidRPr="009E11DB">
        <w:rPr>
          <w:sz w:val="24"/>
          <w:szCs w:val="24"/>
          <w:u w:val="single"/>
        </w:rPr>
        <w:t>3. Перечень мероприятий (инвестиционных проектов) по проектированию, строительству и реконструкции объектов социальной инфраструктуры Липчанского сельского поселения</w:t>
      </w:r>
      <w:bookmarkEnd w:id="12"/>
      <w:r w:rsidRPr="009E11DB">
        <w:rPr>
          <w:sz w:val="24"/>
          <w:szCs w:val="24"/>
          <w:u w:val="single"/>
        </w:rPr>
        <w:t xml:space="preserve"> </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Цель Программы:</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 обеспечение развития социальной инфраструктуры Липчанского сельского поселения для закрепления населения, повышения уровня его жизни.</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Задачи Программы:</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 развитие системы образования и культуры за счет строительства, реконструкции и ремонта данных учреждений;</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 развитие социальной инфраструктуры Липчанского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9E11DB" w:rsidRPr="009E11DB" w:rsidRDefault="009E11DB" w:rsidP="009E11DB">
      <w:pPr>
        <w:spacing w:after="0" w:line="240" w:lineRule="auto"/>
        <w:ind w:firstLine="284"/>
        <w:jc w:val="both"/>
        <w:rPr>
          <w:rFonts w:ascii="Times New Roman" w:hAnsi="Times New Roman" w:cs="Times New Roman"/>
          <w:sz w:val="24"/>
          <w:szCs w:val="24"/>
        </w:rPr>
      </w:pPr>
      <w:r w:rsidRPr="009E11DB">
        <w:rPr>
          <w:rFonts w:ascii="Times New Roman" w:hAnsi="Times New Roman" w:cs="Times New Roman"/>
          <w:sz w:val="24"/>
          <w:szCs w:val="24"/>
        </w:rPr>
        <w:t>Программа реализуется в период 2017-2030 годы.</w:t>
      </w:r>
    </w:p>
    <w:p w:rsidR="009E11DB" w:rsidRPr="009E11DB" w:rsidRDefault="009E11DB" w:rsidP="009E11DB">
      <w:pPr>
        <w:spacing w:after="0" w:line="240" w:lineRule="auto"/>
        <w:jc w:val="both"/>
        <w:rPr>
          <w:rFonts w:ascii="Times New Roman" w:hAnsi="Times New Roman" w:cs="Times New Roman"/>
          <w:sz w:val="24"/>
          <w:szCs w:val="24"/>
        </w:rPr>
      </w:pPr>
      <w:r w:rsidRPr="009E11DB">
        <w:rPr>
          <w:rFonts w:ascii="Times New Roman" w:hAnsi="Times New Roman" w:cs="Times New Roman"/>
          <w:sz w:val="24"/>
          <w:szCs w:val="24"/>
        </w:rPr>
        <w:t xml:space="preserve"> 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Липчанского сельского поселения Богучарского муниципального района Воронежской области:</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1) Проектирование и строительство помещений для дошкольного образования детей;</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2) Проектирование и строительство помещений для внешкольного образования детей;</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3) Проектирование и строительство Дома культуры;</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4) Проектирование и строительство объектов для физкультурных занятий и тренировок;</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5) Проектирование и строительство помещений для организации общественного питания населения;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6) Проектирование и строительство помещений для бытового обслуживания населения;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7) Проектирование и строительство помещений для социальной защиты и обслуживания населения;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8) Проектирование и строительство торговых предприятий.</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lastRenderedPageBreak/>
        <w:t>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торговли, общественного питания, бытового 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1) Проектирование и строительство объектов для физкультурных занятий и тренировок;</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2) Капитальный ремонт Домов культуры.</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xml:space="preserve"> 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9E11DB" w:rsidRPr="009E11DB" w:rsidRDefault="009E11DB" w:rsidP="009E11DB">
      <w:pPr>
        <w:pStyle w:val="2"/>
        <w:jc w:val="center"/>
        <w:rPr>
          <w:sz w:val="24"/>
          <w:szCs w:val="24"/>
          <w:u w:val="single"/>
        </w:rPr>
      </w:pPr>
      <w:bookmarkStart w:id="13" w:name="_Toc491847523"/>
      <w:r w:rsidRPr="009E11DB">
        <w:rPr>
          <w:sz w:val="24"/>
          <w:szCs w:val="24"/>
          <w:u w:val="single"/>
        </w:rPr>
        <w:t>4.</w:t>
      </w:r>
      <w:r w:rsidRPr="009E11DB">
        <w:rPr>
          <w:sz w:val="24"/>
          <w:szCs w:val="24"/>
          <w:u w:val="single"/>
        </w:rPr>
        <w:tab/>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Липчанского сельского поселения</w:t>
      </w:r>
      <w:bookmarkEnd w:id="13"/>
      <w:r w:rsidRPr="009E11DB">
        <w:rPr>
          <w:sz w:val="24"/>
          <w:szCs w:val="24"/>
          <w:u w:val="single"/>
        </w:rPr>
        <w:t xml:space="preserve">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Прогнозный общий объем финансирования Программы на период 2017-2030 годов составляет 50000 тыс. руб., в том числе по годам:</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2017 год - 0 тыс. рублей;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2018 год - 0 тыс. рублей;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2019 год - 0 тыс. рублей;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 xml:space="preserve">2020 год - 0 тыс. рублей; </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2021 год - 5000тыс. рублей;</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На реализацию мероприятий могут привлекаться также другие источники.</w:t>
      </w:r>
    </w:p>
    <w:p w:rsidR="009E11DB" w:rsidRPr="009E11DB" w:rsidRDefault="009E11DB" w:rsidP="009E11DB">
      <w:pPr>
        <w:spacing w:after="0" w:line="240" w:lineRule="auto"/>
        <w:ind w:firstLine="709"/>
        <w:rPr>
          <w:rFonts w:ascii="Times New Roman" w:hAnsi="Times New Roman" w:cs="Times New Roman"/>
          <w:sz w:val="24"/>
          <w:szCs w:val="24"/>
        </w:rPr>
      </w:pPr>
      <w:r w:rsidRPr="009E11DB">
        <w:rPr>
          <w:rFonts w:ascii="Times New Roman" w:hAnsi="Times New Roman" w:cs="Times New Roman"/>
          <w:sz w:val="24"/>
          <w:szCs w:val="24"/>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9E11DB" w:rsidRPr="009E11DB" w:rsidRDefault="009E11DB" w:rsidP="009E11DB">
      <w:pPr>
        <w:pStyle w:val="2"/>
        <w:rPr>
          <w:sz w:val="24"/>
          <w:szCs w:val="24"/>
        </w:rPr>
      </w:pPr>
      <w:bookmarkStart w:id="14" w:name="_Toc486234810"/>
    </w:p>
    <w:p w:rsidR="009E11DB" w:rsidRPr="009E11DB" w:rsidRDefault="009E11DB" w:rsidP="009E11DB">
      <w:pPr>
        <w:spacing w:after="0" w:line="240" w:lineRule="auto"/>
        <w:rPr>
          <w:rFonts w:ascii="Times New Roman" w:hAnsi="Times New Roman" w:cs="Times New Roman"/>
          <w:sz w:val="24"/>
          <w:szCs w:val="24"/>
        </w:rPr>
      </w:pPr>
    </w:p>
    <w:bookmarkEnd w:id="14"/>
    <w:p w:rsidR="009E11DB" w:rsidRPr="009E11DB" w:rsidRDefault="009E11DB" w:rsidP="009E11DB">
      <w:pPr>
        <w:pStyle w:val="Standard"/>
        <w:jc w:val="center"/>
        <w:rPr>
          <w:rFonts w:cs="Times New Roman"/>
          <w:sz w:val="24"/>
        </w:rPr>
        <w:sectPr w:rsidR="009E11DB" w:rsidRPr="009E11DB" w:rsidSect="00E74E37">
          <w:footerReference w:type="default" r:id="rId10"/>
          <w:footerReference w:type="first" r:id="rId11"/>
          <w:pgSz w:w="11906" w:h="16838"/>
          <w:pgMar w:top="1134" w:right="566" w:bottom="1134" w:left="1134" w:header="709" w:footer="709" w:gutter="0"/>
          <w:cols w:space="708"/>
          <w:titlePg/>
          <w:docGrid w:linePitch="360"/>
        </w:sectPr>
      </w:pPr>
    </w:p>
    <w:p w:rsidR="009E11DB" w:rsidRPr="009E11DB" w:rsidRDefault="009E11DB" w:rsidP="009E11DB">
      <w:pPr>
        <w:pStyle w:val="Standard"/>
        <w:jc w:val="center"/>
        <w:rPr>
          <w:rFonts w:cs="Times New Roman"/>
          <w:sz w:val="24"/>
        </w:rPr>
      </w:pPr>
      <w:r w:rsidRPr="009E11DB">
        <w:rPr>
          <w:rFonts w:cs="Times New Roman"/>
          <w:sz w:val="24"/>
        </w:rPr>
        <w:lastRenderedPageBreak/>
        <w:t>Объемы финансирования мероприятий программы.</w:t>
      </w:r>
    </w:p>
    <w:p w:rsidR="009E11DB" w:rsidRPr="009E11DB" w:rsidRDefault="009E11DB" w:rsidP="009E11DB">
      <w:pPr>
        <w:pStyle w:val="Standard"/>
        <w:jc w:val="center"/>
        <w:rPr>
          <w:rFonts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479"/>
        <w:gridCol w:w="971"/>
        <w:gridCol w:w="943"/>
        <w:gridCol w:w="1446"/>
        <w:gridCol w:w="871"/>
        <w:gridCol w:w="992"/>
        <w:gridCol w:w="851"/>
        <w:gridCol w:w="992"/>
        <w:gridCol w:w="850"/>
        <w:gridCol w:w="3905"/>
      </w:tblGrid>
      <w:tr w:rsidR="009E11DB" w:rsidRPr="009E11DB" w:rsidTr="00E74E37">
        <w:tc>
          <w:tcPr>
            <w:tcW w:w="486" w:type="dxa"/>
            <w:vMerge w:val="restart"/>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 xml:space="preserve">№ </w:t>
            </w:r>
          </w:p>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sz w:val="24"/>
                <w:szCs w:val="24"/>
              </w:rPr>
              <w:t>п/п</w:t>
            </w:r>
          </w:p>
        </w:tc>
        <w:tc>
          <w:tcPr>
            <w:tcW w:w="2479"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 xml:space="preserve">Наименование, </w:t>
            </w:r>
          </w:p>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sz w:val="24"/>
                <w:szCs w:val="24"/>
              </w:rPr>
              <w:t>вид работ</w:t>
            </w:r>
          </w:p>
        </w:tc>
        <w:tc>
          <w:tcPr>
            <w:tcW w:w="1914" w:type="dxa"/>
            <w:gridSpan w:val="2"/>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sz w:val="24"/>
                <w:szCs w:val="24"/>
              </w:rPr>
              <w:t>Сроки реализации</w:t>
            </w:r>
          </w:p>
        </w:tc>
        <w:tc>
          <w:tcPr>
            <w:tcW w:w="1446"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Стоимость работ,</w:t>
            </w:r>
          </w:p>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sz w:val="24"/>
                <w:szCs w:val="24"/>
              </w:rPr>
              <w:t xml:space="preserve"> тыс. руб</w:t>
            </w:r>
          </w:p>
        </w:tc>
        <w:tc>
          <w:tcPr>
            <w:tcW w:w="8461" w:type="dxa"/>
            <w:gridSpan w:val="6"/>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sz w:val="24"/>
                <w:szCs w:val="24"/>
              </w:rPr>
              <w:t>Финансовые потребности по годам, тыс. руб.</w:t>
            </w:r>
          </w:p>
        </w:tc>
      </w:tr>
      <w:tr w:rsidR="009E11DB" w:rsidRPr="009E11DB" w:rsidTr="00E74E37">
        <w:tc>
          <w:tcPr>
            <w:tcW w:w="486" w:type="dxa"/>
            <w:vMerge/>
          </w:tcPr>
          <w:p w:rsidR="009E11DB" w:rsidRPr="009E11DB" w:rsidRDefault="009E11DB" w:rsidP="009E11DB">
            <w:pPr>
              <w:spacing w:after="0" w:line="240" w:lineRule="auto"/>
              <w:jc w:val="center"/>
              <w:rPr>
                <w:rFonts w:ascii="Times New Roman" w:hAnsi="Times New Roman" w:cs="Times New Roman"/>
                <w:sz w:val="24"/>
                <w:szCs w:val="24"/>
              </w:rPr>
            </w:pPr>
          </w:p>
        </w:tc>
        <w:tc>
          <w:tcPr>
            <w:tcW w:w="2479"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начало</w:t>
            </w: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окончание</w:t>
            </w: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2017</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2018</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2019</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2020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2021</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2022-2030 (прогноз)</w:t>
            </w:r>
          </w:p>
        </w:tc>
      </w:tr>
      <w:tr w:rsidR="009E11DB" w:rsidRPr="009E11DB" w:rsidTr="00E74E37">
        <w:tc>
          <w:tcPr>
            <w:tcW w:w="14786" w:type="dxa"/>
            <w:gridSpan w:val="11"/>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Учреждения культуры и искусства</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1</w:t>
            </w:r>
          </w:p>
        </w:tc>
        <w:tc>
          <w:tcPr>
            <w:tcW w:w="2479" w:type="dxa"/>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Капитальный ремонт  сельского Дома Культуры в с. Липчанка</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2022</w:t>
            </w: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2030</w:t>
            </w: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15000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15000</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w:t>
            </w:r>
          </w:p>
        </w:tc>
        <w:tc>
          <w:tcPr>
            <w:tcW w:w="2479" w:type="dxa"/>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Капитальный ремонт  сельского Дома Культуры в с. Шуриновка</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2022</w:t>
            </w: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2030</w:t>
            </w: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15000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15000</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2479" w:type="dxa"/>
          </w:tcPr>
          <w:p w:rsidR="009E11DB" w:rsidRPr="009E11DB" w:rsidRDefault="009E11DB" w:rsidP="009E11DB">
            <w:pPr>
              <w:spacing w:after="0" w:line="240" w:lineRule="auto"/>
              <w:rPr>
                <w:rFonts w:ascii="Times New Roman" w:hAnsi="Times New Roman" w:cs="Times New Roman"/>
                <w:sz w:val="24"/>
                <w:szCs w:val="24"/>
              </w:rPr>
            </w:pPr>
            <w:r w:rsidRPr="009E11DB">
              <w:rPr>
                <w:rFonts w:ascii="Times New Roman" w:hAnsi="Times New Roman" w:cs="Times New Roman"/>
                <w:sz w:val="24"/>
                <w:szCs w:val="24"/>
              </w:rPr>
              <w:t>Капитальный ремонт  сельского Дома Культуры в х. Варваровка</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2022</w:t>
            </w: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2030</w:t>
            </w: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15000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15000</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2479"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ИТОГО</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45000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45000</w:t>
            </w:r>
          </w:p>
        </w:tc>
      </w:tr>
      <w:tr w:rsidR="009E11DB" w:rsidRPr="009E11DB" w:rsidTr="00E74E37">
        <w:tc>
          <w:tcPr>
            <w:tcW w:w="14786" w:type="dxa"/>
            <w:gridSpan w:val="11"/>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Учреждения физической культуры и спорта</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w:t>
            </w:r>
          </w:p>
        </w:tc>
        <w:tc>
          <w:tcPr>
            <w:tcW w:w="2479"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Строительство многофункциональной спортивной площадки в с. Липчанка</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2018</w:t>
            </w: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2018</w:t>
            </w: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5000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5000</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2479"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ИТОГО:</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5000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5000</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r>
      <w:tr w:rsidR="009E11DB" w:rsidRPr="009E11DB" w:rsidTr="00E74E37">
        <w:tc>
          <w:tcPr>
            <w:tcW w:w="486"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2479" w:type="dxa"/>
          </w:tcPr>
          <w:p w:rsidR="009E11DB" w:rsidRPr="009E11DB" w:rsidRDefault="009E11DB" w:rsidP="009E11DB">
            <w:pPr>
              <w:spacing w:after="0" w:line="240" w:lineRule="auto"/>
              <w:jc w:val="center"/>
              <w:rPr>
                <w:rFonts w:ascii="Times New Roman" w:hAnsi="Times New Roman" w:cs="Times New Roman"/>
                <w:sz w:val="24"/>
                <w:szCs w:val="24"/>
              </w:rPr>
            </w:pPr>
            <w:r w:rsidRPr="009E11DB">
              <w:rPr>
                <w:rFonts w:ascii="Times New Roman" w:hAnsi="Times New Roman" w:cs="Times New Roman"/>
                <w:sz w:val="24"/>
                <w:szCs w:val="24"/>
              </w:rPr>
              <w:t>ВСЕГО:</w:t>
            </w:r>
          </w:p>
        </w:tc>
        <w:tc>
          <w:tcPr>
            <w:tcW w:w="971"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943" w:type="dxa"/>
          </w:tcPr>
          <w:p w:rsidR="009E11DB" w:rsidRPr="009E11DB" w:rsidRDefault="009E11DB" w:rsidP="009E11DB">
            <w:pPr>
              <w:spacing w:after="0" w:line="240" w:lineRule="auto"/>
              <w:jc w:val="center"/>
              <w:rPr>
                <w:rFonts w:ascii="Times New Roman" w:hAnsi="Times New Roman" w:cs="Times New Roman"/>
                <w:sz w:val="24"/>
                <w:szCs w:val="24"/>
              </w:rPr>
            </w:pPr>
          </w:p>
        </w:tc>
        <w:tc>
          <w:tcPr>
            <w:tcW w:w="1446"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50000</w:t>
            </w:r>
          </w:p>
        </w:tc>
        <w:tc>
          <w:tcPr>
            <w:tcW w:w="87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1"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992"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0</w:t>
            </w:r>
          </w:p>
        </w:tc>
        <w:tc>
          <w:tcPr>
            <w:tcW w:w="850"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5000</w:t>
            </w:r>
          </w:p>
        </w:tc>
        <w:tc>
          <w:tcPr>
            <w:tcW w:w="3905" w:type="dxa"/>
          </w:tcPr>
          <w:p w:rsidR="009E11DB" w:rsidRPr="009E11DB" w:rsidRDefault="009E11DB" w:rsidP="009E11DB">
            <w:pPr>
              <w:spacing w:after="0" w:line="240" w:lineRule="auto"/>
              <w:jc w:val="center"/>
              <w:rPr>
                <w:rFonts w:ascii="Times New Roman" w:hAnsi="Times New Roman" w:cs="Times New Roman"/>
                <w:b/>
                <w:sz w:val="24"/>
                <w:szCs w:val="24"/>
              </w:rPr>
            </w:pPr>
            <w:r w:rsidRPr="009E11DB">
              <w:rPr>
                <w:rFonts w:ascii="Times New Roman" w:hAnsi="Times New Roman" w:cs="Times New Roman"/>
                <w:b/>
                <w:sz w:val="24"/>
                <w:szCs w:val="24"/>
              </w:rPr>
              <w:t>45000</w:t>
            </w:r>
          </w:p>
        </w:tc>
      </w:tr>
    </w:tbl>
    <w:p w:rsidR="009E11DB" w:rsidRPr="009E11DB" w:rsidRDefault="009E11DB" w:rsidP="009E11DB">
      <w:pPr>
        <w:spacing w:after="0" w:line="240" w:lineRule="auto"/>
        <w:jc w:val="center"/>
        <w:rPr>
          <w:rFonts w:ascii="Times New Roman" w:hAnsi="Times New Roman" w:cs="Times New Roman"/>
          <w:b/>
          <w:sz w:val="24"/>
          <w:szCs w:val="24"/>
        </w:rPr>
      </w:pPr>
    </w:p>
    <w:p w:rsidR="009E11DB" w:rsidRPr="009E11DB" w:rsidRDefault="009E11DB" w:rsidP="009E11DB">
      <w:pPr>
        <w:pStyle w:val="2"/>
        <w:jc w:val="center"/>
        <w:rPr>
          <w:sz w:val="24"/>
          <w:szCs w:val="24"/>
          <w:u w:val="single"/>
        </w:rPr>
        <w:sectPr w:rsidR="009E11DB" w:rsidRPr="009E11DB" w:rsidSect="00E74E37">
          <w:footerReference w:type="default" r:id="rId12"/>
          <w:footerReference w:type="first" r:id="rId13"/>
          <w:pgSz w:w="16838" w:h="11906" w:orient="landscape"/>
          <w:pgMar w:top="851" w:right="1134" w:bottom="567" w:left="1134" w:header="709" w:footer="391" w:gutter="0"/>
          <w:pgNumType w:start="18"/>
          <w:cols w:space="708"/>
          <w:titlePg/>
          <w:docGrid w:linePitch="360"/>
        </w:sectPr>
      </w:pPr>
      <w:bookmarkStart w:id="15" w:name="_Toc348616934"/>
    </w:p>
    <w:p w:rsidR="009E11DB" w:rsidRPr="009E11DB" w:rsidRDefault="009E11DB" w:rsidP="009E11DB">
      <w:pPr>
        <w:pStyle w:val="2"/>
        <w:jc w:val="center"/>
        <w:rPr>
          <w:sz w:val="24"/>
          <w:szCs w:val="24"/>
          <w:u w:val="single"/>
        </w:rPr>
      </w:pPr>
      <w:bookmarkStart w:id="16" w:name="_Toc491847524"/>
      <w:r w:rsidRPr="009E11DB">
        <w:rPr>
          <w:sz w:val="24"/>
          <w:szCs w:val="24"/>
          <w:u w:val="single"/>
        </w:rPr>
        <w:lastRenderedPageBreak/>
        <w:t>5</w:t>
      </w:r>
      <w:r w:rsidRPr="009E11DB">
        <w:rPr>
          <w:sz w:val="24"/>
          <w:szCs w:val="24"/>
          <w:u w:val="single"/>
        </w:rPr>
        <w:tab/>
      </w:r>
      <w:bookmarkEnd w:id="15"/>
      <w:r w:rsidRPr="009E11DB">
        <w:rPr>
          <w:sz w:val="24"/>
          <w:szCs w:val="24"/>
          <w:u w:val="single"/>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6"/>
    </w:p>
    <w:p w:rsidR="009E11DB" w:rsidRPr="009E11DB" w:rsidRDefault="009E11DB" w:rsidP="009E11DB">
      <w:pPr>
        <w:pStyle w:val="S"/>
        <w:spacing w:line="240" w:lineRule="auto"/>
        <w:rPr>
          <w:rFonts w:ascii="Times New Roman" w:hAnsi="Times New Roman"/>
        </w:rPr>
      </w:pPr>
    </w:p>
    <w:p w:rsidR="009E11DB" w:rsidRPr="009E11DB" w:rsidRDefault="009E11DB" w:rsidP="009E11DB">
      <w:pPr>
        <w:spacing w:after="0" w:line="240" w:lineRule="auto"/>
        <w:ind w:firstLine="540"/>
        <w:jc w:val="both"/>
        <w:rPr>
          <w:rFonts w:ascii="Times New Roman" w:hAnsi="Times New Roman" w:cs="Times New Roman"/>
          <w:color w:val="000000"/>
          <w:sz w:val="24"/>
          <w:szCs w:val="24"/>
        </w:rPr>
      </w:pPr>
      <w:r w:rsidRPr="009E11DB">
        <w:rPr>
          <w:rFonts w:ascii="Times New Roman" w:hAnsi="Times New Roman" w:cs="Times New Roman"/>
          <w:sz w:val="24"/>
          <w:szCs w:val="24"/>
        </w:rPr>
        <w:t xml:space="preserve">Реализация программных мероприятий в соответствии с намеченными целями и задачами обеспечит достижение численности населения программ Липчанского сельского поселения Богучарского муниципального района к 2030 году - 1300 человек, что на 26 % выше от прежней численности населения. </w:t>
      </w:r>
      <w:r w:rsidRPr="009E11DB">
        <w:rPr>
          <w:rFonts w:ascii="Times New Roman" w:hAnsi="Times New Roman" w:cs="Times New Roman"/>
          <w:color w:val="000000"/>
          <w:sz w:val="24"/>
          <w:szCs w:val="24"/>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9E11DB" w:rsidRPr="009E11DB" w:rsidRDefault="009E11DB" w:rsidP="009E11DB">
      <w:pPr>
        <w:spacing w:after="0" w:line="240" w:lineRule="auto"/>
        <w:ind w:firstLine="540"/>
        <w:jc w:val="both"/>
        <w:rPr>
          <w:rFonts w:ascii="Times New Roman" w:hAnsi="Times New Roman" w:cs="Times New Roman"/>
          <w:color w:val="000000"/>
          <w:sz w:val="24"/>
          <w:szCs w:val="24"/>
        </w:rPr>
      </w:pPr>
      <w:r w:rsidRPr="009E11DB">
        <w:rPr>
          <w:rFonts w:ascii="Times New Roman" w:hAnsi="Times New Roman" w:cs="Times New Roman"/>
          <w:color w:val="000000"/>
          <w:sz w:val="24"/>
          <w:szCs w:val="24"/>
        </w:rPr>
        <w:t xml:space="preserve">Реализация программных мероприятий позволит достичь следующих уровней обеспеченности объектами местного значения населения </w:t>
      </w:r>
      <w:r w:rsidRPr="009E11DB">
        <w:rPr>
          <w:rFonts w:ascii="Times New Roman" w:hAnsi="Times New Roman" w:cs="Times New Roman"/>
          <w:sz w:val="24"/>
          <w:szCs w:val="24"/>
        </w:rPr>
        <w:t>программ Липчанского сельского поселения Богучарского муниципального района</w:t>
      </w:r>
      <w:r w:rsidRPr="009E11DB">
        <w:rPr>
          <w:rFonts w:ascii="Times New Roman" w:hAnsi="Times New Roman" w:cs="Times New Roman"/>
          <w:color w:val="000000"/>
          <w:sz w:val="24"/>
          <w:szCs w:val="24"/>
        </w:rPr>
        <w:t>:</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xml:space="preserve">1) Многофункциональная спортивная площадки в с. </w:t>
      </w:r>
      <w:r>
        <w:rPr>
          <w:rFonts w:ascii="Times New Roman" w:hAnsi="Times New Roman" w:cs="Times New Roman"/>
          <w:sz w:val="24"/>
          <w:szCs w:val="24"/>
        </w:rPr>
        <w:t>Липчанка</w:t>
      </w:r>
      <w:r w:rsidRPr="009E11DB">
        <w:rPr>
          <w:rFonts w:ascii="Times New Roman" w:hAnsi="Times New Roman" w:cs="Times New Roman"/>
          <w:color w:val="000000"/>
          <w:sz w:val="24"/>
          <w:szCs w:val="24"/>
        </w:rPr>
        <w:t>, что будет соответствовать минимально допустимому уровню обеспеченности населения данными объектами;</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2) Капитальный ремонт Липчанского Дом</w:t>
      </w:r>
      <w:r>
        <w:rPr>
          <w:rFonts w:ascii="Times New Roman" w:hAnsi="Times New Roman" w:cs="Times New Roman"/>
          <w:sz w:val="24"/>
          <w:szCs w:val="24"/>
        </w:rPr>
        <w:t>а</w:t>
      </w:r>
      <w:r w:rsidRPr="009E11DB">
        <w:rPr>
          <w:rFonts w:ascii="Times New Roman" w:hAnsi="Times New Roman" w:cs="Times New Roman"/>
          <w:sz w:val="24"/>
          <w:szCs w:val="24"/>
        </w:rPr>
        <w:t xml:space="preserve"> культуры, что будет соответствовать </w:t>
      </w:r>
      <w:r w:rsidRPr="009E11DB">
        <w:rPr>
          <w:rFonts w:ascii="Times New Roman" w:hAnsi="Times New Roman" w:cs="Times New Roman"/>
          <w:color w:val="000000"/>
          <w:sz w:val="24"/>
          <w:szCs w:val="24"/>
        </w:rPr>
        <w:t>минимально допустимому уровню обеспеченности населения данными объектами.</w:t>
      </w:r>
    </w:p>
    <w:p w:rsidR="009E11DB" w:rsidRPr="009E11DB" w:rsidRDefault="009E11DB" w:rsidP="009E11DB">
      <w:pPr>
        <w:spacing w:after="0" w:line="240" w:lineRule="auto"/>
        <w:ind w:firstLine="540"/>
        <w:jc w:val="both"/>
        <w:rPr>
          <w:rStyle w:val="30"/>
          <w:rFonts w:ascii="Times New Roman" w:eastAsiaTheme="minorHAnsi" w:hAnsi="Times New Roman" w:cs="Times New Roman"/>
          <w:b w:val="0"/>
          <w:iCs/>
          <w:sz w:val="24"/>
          <w:szCs w:val="24"/>
          <w:u w:val="single"/>
        </w:rPr>
      </w:pPr>
      <w:r w:rsidRPr="009E11DB">
        <w:rPr>
          <w:rFonts w:ascii="Times New Roman" w:hAnsi="Times New Roman" w:cs="Times New Roman"/>
          <w:sz w:val="24"/>
          <w:szCs w:val="24"/>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9E11DB" w:rsidRPr="009E11DB" w:rsidRDefault="009E11DB" w:rsidP="009E11DB">
      <w:pPr>
        <w:pStyle w:val="2"/>
        <w:jc w:val="center"/>
        <w:rPr>
          <w:rStyle w:val="30"/>
          <w:rFonts w:ascii="Times New Roman" w:hAnsi="Times New Roman" w:cs="Times New Roman"/>
          <w:bCs w:val="0"/>
          <w:sz w:val="24"/>
          <w:szCs w:val="24"/>
          <w:u w:val="single"/>
        </w:rPr>
      </w:pPr>
      <w:bookmarkStart w:id="17" w:name="_Toc491847525"/>
      <w:r w:rsidRPr="009E11DB">
        <w:rPr>
          <w:rStyle w:val="30"/>
          <w:rFonts w:ascii="Times New Roman" w:hAnsi="Times New Roman" w:cs="Times New Roman"/>
          <w:iCs/>
          <w:sz w:val="24"/>
          <w:szCs w:val="24"/>
          <w:u w:val="single"/>
        </w:rPr>
        <w:t>6</w:t>
      </w:r>
      <w:r w:rsidRPr="009E11DB">
        <w:rPr>
          <w:rStyle w:val="30"/>
          <w:rFonts w:ascii="Times New Roman" w:hAnsi="Times New Roman" w:cs="Times New Roman"/>
          <w:iCs/>
          <w:sz w:val="24"/>
          <w:szCs w:val="24"/>
          <w:u w:val="single"/>
        </w:rPr>
        <w:tab/>
      </w:r>
      <w:r w:rsidRPr="009E11DB">
        <w:rPr>
          <w:sz w:val="24"/>
          <w:szCs w:val="24"/>
          <w:u w:val="single"/>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Липчанского сельского поселения Богучарского муниципального района</w:t>
      </w:r>
      <w:bookmarkEnd w:id="17"/>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Реализация Программы осуществляется через систему программных мероприятий разрабатываемых муниципальных программ Липчанского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9E11DB" w:rsidRPr="009E11DB" w:rsidRDefault="009E11DB" w:rsidP="009E11DB">
      <w:pPr>
        <w:spacing w:after="0" w:line="240" w:lineRule="auto"/>
        <w:ind w:firstLine="709"/>
        <w:jc w:val="both"/>
        <w:rPr>
          <w:rFonts w:ascii="Times New Roman" w:hAnsi="Times New Roman" w:cs="Times New Roman"/>
          <w:sz w:val="24"/>
          <w:szCs w:val="24"/>
        </w:rPr>
      </w:pPr>
      <w:r w:rsidRPr="009E11DB">
        <w:rPr>
          <w:rFonts w:ascii="Times New Roman" w:hAnsi="Times New Roman" w:cs="Times New Roman"/>
          <w:sz w:val="24"/>
          <w:szCs w:val="24"/>
        </w:rPr>
        <w:t xml:space="preserve">В соответствии с изложенной в Программе политикой администрация Липчанского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9E11DB" w:rsidRPr="009E11DB" w:rsidRDefault="009E11DB" w:rsidP="009E11DB">
      <w:pPr>
        <w:pStyle w:val="S"/>
        <w:spacing w:line="240" w:lineRule="auto"/>
        <w:ind w:firstLine="426"/>
        <w:rPr>
          <w:rFonts w:ascii="Times New Roman" w:hAnsi="Times New Roman"/>
        </w:rPr>
      </w:pPr>
    </w:p>
    <w:p w:rsidR="004975AE" w:rsidRPr="009E11DB" w:rsidRDefault="004975AE" w:rsidP="009E11DB">
      <w:pPr>
        <w:spacing w:after="0" w:line="240" w:lineRule="auto"/>
        <w:rPr>
          <w:rFonts w:ascii="Times New Roman" w:hAnsi="Times New Roman" w:cs="Times New Roman"/>
          <w:sz w:val="24"/>
          <w:szCs w:val="24"/>
        </w:rPr>
      </w:pPr>
    </w:p>
    <w:sectPr w:rsidR="004975AE" w:rsidRPr="009E11DB" w:rsidSect="00E74E3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91" w:rsidRDefault="006D3891" w:rsidP="00406C9B">
      <w:pPr>
        <w:spacing w:after="0" w:line="240" w:lineRule="auto"/>
      </w:pPr>
      <w:r>
        <w:separator/>
      </w:r>
    </w:p>
  </w:endnote>
  <w:endnote w:type="continuationSeparator" w:id="0">
    <w:p w:rsidR="006D3891" w:rsidRDefault="006D3891" w:rsidP="0040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7" w:rsidRDefault="006B6C68">
    <w:pPr>
      <w:pStyle w:val="a7"/>
      <w:jc w:val="center"/>
    </w:pPr>
    <w:fldSimple w:instr="PAGE   \* MERGEFORMAT">
      <w:r w:rsidR="00D85FE0">
        <w:rPr>
          <w:noProof/>
        </w:rPr>
        <w:t>2</w:t>
      </w:r>
    </w:fldSimple>
  </w:p>
  <w:p w:rsidR="00E74E37" w:rsidRDefault="00E74E3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7" w:rsidRDefault="006B6C68" w:rsidP="00E74E37">
    <w:pPr>
      <w:pStyle w:val="a7"/>
      <w:jc w:val="center"/>
    </w:pPr>
    <w:fldSimple w:instr="PAGE   \* MERGEFORMAT">
      <w:r w:rsidR="00D85FE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7" w:rsidRDefault="00E74E37">
    <w:pPr>
      <w:pStyle w:val="a7"/>
      <w:jc w:val="center"/>
    </w:pPr>
    <w:r>
      <w:t>18</w:t>
    </w:r>
  </w:p>
  <w:p w:rsidR="00E74E37" w:rsidRDefault="00E74E3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7" w:rsidRDefault="00E74E37" w:rsidP="00E74E37">
    <w:pPr>
      <w:pStyle w:val="a7"/>
      <w:jc w:val="center"/>
    </w:pPr>
    <w: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91" w:rsidRDefault="006D3891" w:rsidP="00406C9B">
      <w:pPr>
        <w:spacing w:after="0" w:line="240" w:lineRule="auto"/>
      </w:pPr>
      <w:r>
        <w:separator/>
      </w:r>
    </w:p>
  </w:footnote>
  <w:footnote w:type="continuationSeparator" w:id="0">
    <w:p w:rsidR="006D3891" w:rsidRDefault="006D3891" w:rsidP="00406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423F4"/>
    <w:multiLevelType w:val="hybridMultilevel"/>
    <w:tmpl w:val="FD681CC4"/>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87077D"/>
    <w:multiLevelType w:val="hybridMultilevel"/>
    <w:tmpl w:val="CCA20C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78B1DCC"/>
    <w:multiLevelType w:val="hybridMultilevel"/>
    <w:tmpl w:val="932A4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0261A5"/>
    <w:multiLevelType w:val="hybridMultilevel"/>
    <w:tmpl w:val="B02ABF42"/>
    <w:lvl w:ilvl="0" w:tplc="EEB2A8F0">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1642B1"/>
    <w:multiLevelType w:val="hybridMultilevel"/>
    <w:tmpl w:val="8690E0F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FF435A"/>
    <w:multiLevelType w:val="hybridMultilevel"/>
    <w:tmpl w:val="24A66E42"/>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23C31CE"/>
    <w:multiLevelType w:val="hybridMultilevel"/>
    <w:tmpl w:val="DD882BE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120011"/>
    <w:multiLevelType w:val="hybridMultilevel"/>
    <w:tmpl w:val="85DA9702"/>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C2ED2"/>
    <w:multiLevelType w:val="hybridMultilevel"/>
    <w:tmpl w:val="1CB6E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F040F7"/>
    <w:multiLevelType w:val="hybridMultilevel"/>
    <w:tmpl w:val="E5E05218"/>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5972C6"/>
    <w:multiLevelType w:val="hybridMultilevel"/>
    <w:tmpl w:val="503EC1DE"/>
    <w:lvl w:ilvl="0" w:tplc="04190001">
      <w:start w:val="1"/>
      <w:numFmt w:val="bullet"/>
      <w:lvlText w:val=""/>
      <w:lvlJc w:val="left"/>
      <w:pPr>
        <w:tabs>
          <w:tab w:val="num" w:pos="1429"/>
        </w:tabs>
        <w:ind w:left="1429" w:hanging="360"/>
      </w:pPr>
      <w:rPr>
        <w:rFonts w:ascii="Symbol" w:hAnsi="Symbol" w:hint="default"/>
      </w:rPr>
    </w:lvl>
    <w:lvl w:ilvl="1" w:tplc="06622718">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24D0CD3"/>
    <w:multiLevelType w:val="hybridMultilevel"/>
    <w:tmpl w:val="79B816EA"/>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8906129"/>
    <w:multiLevelType w:val="hybridMultilevel"/>
    <w:tmpl w:val="3D987612"/>
    <w:lvl w:ilvl="0" w:tplc="AE3257EC">
      <w:start w:val="1"/>
      <w:numFmt w:val="bullet"/>
      <w:lvlText w:val="-"/>
      <w:lvlJc w:val="left"/>
      <w:pPr>
        <w:ind w:left="1305" w:hanging="360"/>
      </w:pPr>
      <w:rPr>
        <w:rFonts w:ascii="Vrinda" w:hAnsi="Vrinda"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6">
    <w:nsid w:val="2B5802A7"/>
    <w:multiLevelType w:val="hybridMultilevel"/>
    <w:tmpl w:val="F522D3A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8F3C7D"/>
    <w:multiLevelType w:val="hybridMultilevel"/>
    <w:tmpl w:val="995E53C4"/>
    <w:lvl w:ilvl="0" w:tplc="89F88BEA">
      <w:start w:val="1"/>
      <w:numFmt w:val="bullet"/>
      <w:lvlText w:val="-"/>
      <w:lvlJc w:val="left"/>
      <w:pPr>
        <w:ind w:left="1429" w:hanging="360"/>
      </w:pPr>
      <w:rPr>
        <w:rFonts w:ascii="Txt" w:hAnsi="T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15699F"/>
    <w:multiLevelType w:val="hybridMultilevel"/>
    <w:tmpl w:val="6F1A9E92"/>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04070C"/>
    <w:multiLevelType w:val="hybridMultilevel"/>
    <w:tmpl w:val="A82C45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CE65C9"/>
    <w:multiLevelType w:val="hybridMultilevel"/>
    <w:tmpl w:val="652A7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3718DB"/>
    <w:multiLevelType w:val="hybridMultilevel"/>
    <w:tmpl w:val="6694A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3">
    <w:nsid w:val="376B387B"/>
    <w:multiLevelType w:val="hybridMultilevel"/>
    <w:tmpl w:val="FFC244C6"/>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8735E7"/>
    <w:multiLevelType w:val="hybridMultilevel"/>
    <w:tmpl w:val="24D4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BC6781"/>
    <w:multiLevelType w:val="hybridMultilevel"/>
    <w:tmpl w:val="0AE8D0E0"/>
    <w:lvl w:ilvl="0" w:tplc="0E06708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271"/>
        </w:tabs>
        <w:ind w:left="1271" w:hanging="360"/>
      </w:pPr>
      <w:rPr>
        <w:rFonts w:ascii="Courier New" w:hAnsi="Courier New" w:cs="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cs="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cs="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abstractNum w:abstractNumId="26">
    <w:nsid w:val="46851FFA"/>
    <w:multiLevelType w:val="hybridMultilevel"/>
    <w:tmpl w:val="EBE683BC"/>
    <w:lvl w:ilvl="0" w:tplc="F4BED2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1A13C8"/>
    <w:multiLevelType w:val="hybridMultilevel"/>
    <w:tmpl w:val="E8545F40"/>
    <w:lvl w:ilvl="0" w:tplc="F4BED2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AEA2621"/>
    <w:multiLevelType w:val="hybridMultilevel"/>
    <w:tmpl w:val="3E440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C6D253F"/>
    <w:multiLevelType w:val="hybridMultilevel"/>
    <w:tmpl w:val="1DFCCC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50952972"/>
    <w:multiLevelType w:val="hybridMultilevel"/>
    <w:tmpl w:val="97A4D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573751"/>
    <w:multiLevelType w:val="hybridMultilevel"/>
    <w:tmpl w:val="A3C68732"/>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3">
    <w:nsid w:val="56664A19"/>
    <w:multiLevelType w:val="hybridMultilevel"/>
    <w:tmpl w:val="7D267758"/>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60A0264E"/>
    <w:multiLevelType w:val="hybridMultilevel"/>
    <w:tmpl w:val="8A7084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683C64"/>
    <w:multiLevelType w:val="hybridMultilevel"/>
    <w:tmpl w:val="55F2A92C"/>
    <w:lvl w:ilvl="0" w:tplc="AB66E5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817333"/>
    <w:multiLevelType w:val="hybridMultilevel"/>
    <w:tmpl w:val="89BED4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6C638B"/>
    <w:multiLevelType w:val="hybridMultilevel"/>
    <w:tmpl w:val="0BE809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D495592"/>
    <w:multiLevelType w:val="hybridMultilevel"/>
    <w:tmpl w:val="1F30BA50"/>
    <w:lvl w:ilvl="0" w:tplc="0E067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FE62A9F"/>
    <w:multiLevelType w:val="hybridMultilevel"/>
    <w:tmpl w:val="95C883E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756951"/>
    <w:multiLevelType w:val="hybridMultilevel"/>
    <w:tmpl w:val="489E28EE"/>
    <w:lvl w:ilvl="0" w:tplc="89F88BEA">
      <w:start w:val="1"/>
      <w:numFmt w:val="bullet"/>
      <w:lvlText w:val="-"/>
      <w:lvlJc w:val="left"/>
      <w:pPr>
        <w:ind w:left="1429" w:hanging="360"/>
      </w:pPr>
      <w:rPr>
        <w:rFonts w:ascii="Txt" w:hAnsi="T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A93172"/>
    <w:multiLevelType w:val="hybridMultilevel"/>
    <w:tmpl w:val="515A3D4A"/>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77C645DD"/>
    <w:multiLevelType w:val="hybridMultilevel"/>
    <w:tmpl w:val="DB40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A1C466A"/>
    <w:multiLevelType w:val="hybridMultilevel"/>
    <w:tmpl w:val="59E41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BA4F75"/>
    <w:multiLevelType w:val="hybridMultilevel"/>
    <w:tmpl w:val="30B04A0C"/>
    <w:lvl w:ilvl="0" w:tplc="AE3257EC">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C620723"/>
    <w:multiLevelType w:val="hybridMultilevel"/>
    <w:tmpl w:val="CE32F036"/>
    <w:lvl w:ilvl="0" w:tplc="0419000B">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24"/>
  </w:num>
  <w:num w:numId="3">
    <w:abstractNumId w:val="13"/>
  </w:num>
  <w:num w:numId="4">
    <w:abstractNumId w:val="3"/>
  </w:num>
  <w:num w:numId="5">
    <w:abstractNumId w:val="31"/>
  </w:num>
  <w:num w:numId="6">
    <w:abstractNumId w:val="20"/>
  </w:num>
  <w:num w:numId="7">
    <w:abstractNumId w:val="37"/>
  </w:num>
  <w:num w:numId="8">
    <w:abstractNumId w:val="19"/>
  </w:num>
  <w:num w:numId="9">
    <w:abstractNumId w:val="11"/>
  </w:num>
  <w:num w:numId="10">
    <w:abstractNumId w:val="47"/>
  </w:num>
  <w:num w:numId="11">
    <w:abstractNumId w:val="45"/>
  </w:num>
  <w:num w:numId="12">
    <w:abstractNumId w:val="28"/>
  </w:num>
  <w:num w:numId="13">
    <w:abstractNumId w:val="36"/>
  </w:num>
  <w:num w:numId="14">
    <w:abstractNumId w:val="0"/>
  </w:num>
  <w:num w:numId="15">
    <w:abstractNumId w:val="6"/>
  </w:num>
  <w:num w:numId="16">
    <w:abstractNumId w:val="43"/>
  </w:num>
  <w:num w:numId="17">
    <w:abstractNumId w:val="2"/>
  </w:num>
  <w:num w:numId="18">
    <w:abstractNumId w:val="38"/>
  </w:num>
  <w:num w:numId="19">
    <w:abstractNumId w:val="35"/>
  </w:num>
  <w:num w:numId="20">
    <w:abstractNumId w:val="32"/>
  </w:num>
  <w:num w:numId="21">
    <w:abstractNumId w:val="44"/>
  </w:num>
  <w:num w:numId="22">
    <w:abstractNumId w:val="40"/>
  </w:num>
  <w:num w:numId="23">
    <w:abstractNumId w:val="46"/>
  </w:num>
  <w:num w:numId="24">
    <w:abstractNumId w:val="4"/>
  </w:num>
  <w:num w:numId="25">
    <w:abstractNumId w:val="30"/>
  </w:num>
  <w:num w:numId="26">
    <w:abstractNumId w:val="34"/>
  </w:num>
  <w:num w:numId="27">
    <w:abstractNumId w:val="7"/>
  </w:num>
  <w:num w:numId="28">
    <w:abstractNumId w:val="29"/>
  </w:num>
  <w:num w:numId="29">
    <w:abstractNumId w:val="15"/>
  </w:num>
  <w:num w:numId="30">
    <w:abstractNumId w:val="48"/>
  </w:num>
  <w:num w:numId="31">
    <w:abstractNumId w:val="18"/>
  </w:num>
  <w:num w:numId="32">
    <w:abstractNumId w:val="23"/>
  </w:num>
  <w:num w:numId="33">
    <w:abstractNumId w:val="10"/>
  </w:num>
  <w:num w:numId="34">
    <w:abstractNumId w:val="33"/>
  </w:num>
  <w:num w:numId="35">
    <w:abstractNumId w:val="26"/>
  </w:num>
  <w:num w:numId="36">
    <w:abstractNumId w:val="27"/>
  </w:num>
  <w:num w:numId="37">
    <w:abstractNumId w:val="22"/>
  </w:num>
  <w:num w:numId="38">
    <w:abstractNumId w:val="1"/>
  </w:num>
  <w:num w:numId="39">
    <w:abstractNumId w:val="16"/>
  </w:num>
  <w:num w:numId="40">
    <w:abstractNumId w:val="49"/>
  </w:num>
  <w:num w:numId="41">
    <w:abstractNumId w:val="9"/>
  </w:num>
  <w:num w:numId="42">
    <w:abstractNumId w:val="39"/>
  </w:num>
  <w:num w:numId="43">
    <w:abstractNumId w:val="5"/>
  </w:num>
  <w:num w:numId="44">
    <w:abstractNumId w:val="8"/>
  </w:num>
  <w:num w:numId="45">
    <w:abstractNumId w:val="41"/>
  </w:num>
  <w:num w:numId="46">
    <w:abstractNumId w:val="14"/>
  </w:num>
  <w:num w:numId="47">
    <w:abstractNumId w:val="17"/>
  </w:num>
  <w:num w:numId="48">
    <w:abstractNumId w:val="42"/>
  </w:num>
  <w:num w:numId="49">
    <w:abstractNumId w:val="25"/>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C5A4D"/>
    <w:rsid w:val="00036735"/>
    <w:rsid w:val="00184955"/>
    <w:rsid w:val="001F5011"/>
    <w:rsid w:val="002071D8"/>
    <w:rsid w:val="00301DC1"/>
    <w:rsid w:val="003430BA"/>
    <w:rsid w:val="00406C9B"/>
    <w:rsid w:val="004975AE"/>
    <w:rsid w:val="004A7D1A"/>
    <w:rsid w:val="006B6C68"/>
    <w:rsid w:val="006D3891"/>
    <w:rsid w:val="007B7DF2"/>
    <w:rsid w:val="007C5A4D"/>
    <w:rsid w:val="009754B3"/>
    <w:rsid w:val="009E11DB"/>
    <w:rsid w:val="00D85FE0"/>
    <w:rsid w:val="00D96A53"/>
    <w:rsid w:val="00E74E37"/>
    <w:rsid w:val="00E96F94"/>
    <w:rsid w:val="00EF18EB"/>
    <w:rsid w:val="00F020DC"/>
    <w:rsid w:val="00FF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Simple 1" w:uiPriority="0"/>
    <w:lsdException w:name="Table Simple 2" w:uiPriority="0"/>
    <w:lsdException w:name="Table Classic 1" w:uiPriority="0"/>
    <w:lsdException w:name="Table Subtle 2"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5A4D"/>
  </w:style>
  <w:style w:type="paragraph" w:styleId="1">
    <w:name w:val="heading 1"/>
    <w:basedOn w:val="a0"/>
    <w:next w:val="a0"/>
    <w:link w:val="10"/>
    <w:qFormat/>
    <w:rsid w:val="009E11D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9E11DB"/>
    <w:pPr>
      <w:keepNext/>
      <w:spacing w:after="0" w:line="240" w:lineRule="auto"/>
      <w:ind w:firstLine="720"/>
      <w:jc w:val="both"/>
      <w:outlineLvl w:val="1"/>
    </w:pPr>
    <w:rPr>
      <w:rFonts w:ascii="Times New Roman" w:eastAsia="Times New Roman" w:hAnsi="Times New Roman" w:cs="Times New Roman"/>
      <w:b/>
      <w:sz w:val="28"/>
      <w:szCs w:val="20"/>
      <w:lang w:eastAsia="ru-RU"/>
    </w:rPr>
  </w:style>
  <w:style w:type="paragraph" w:styleId="3">
    <w:name w:val="heading 3"/>
    <w:basedOn w:val="a0"/>
    <w:next w:val="a0"/>
    <w:link w:val="30"/>
    <w:qFormat/>
    <w:rsid w:val="009E11DB"/>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0"/>
    <w:next w:val="a0"/>
    <w:link w:val="40"/>
    <w:qFormat/>
    <w:rsid w:val="009E11D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9E11D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9">
    <w:name w:val="heading 9"/>
    <w:basedOn w:val="a0"/>
    <w:next w:val="a0"/>
    <w:link w:val="90"/>
    <w:qFormat/>
    <w:rsid w:val="009E11DB"/>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21"/>
    <w:locked/>
    <w:rsid w:val="007C5A4D"/>
    <w:rPr>
      <w:rFonts w:ascii="Times New Roman" w:eastAsia="Times New Roman" w:hAnsi="Times New Roman" w:cs="Times New Roman"/>
      <w:sz w:val="26"/>
      <w:szCs w:val="26"/>
      <w:shd w:val="clear" w:color="auto" w:fill="FFFFFF"/>
    </w:rPr>
  </w:style>
  <w:style w:type="paragraph" w:customStyle="1" w:styleId="21">
    <w:name w:val="Основной текст2"/>
    <w:basedOn w:val="a0"/>
    <w:link w:val="a4"/>
    <w:rsid w:val="007C5A4D"/>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Style4">
    <w:name w:val="Style4"/>
    <w:basedOn w:val="a0"/>
    <w:uiPriority w:val="99"/>
    <w:rsid w:val="007C5A4D"/>
    <w:pPr>
      <w:widowControl w:val="0"/>
      <w:autoSpaceDE w:val="0"/>
      <w:autoSpaceDN w:val="0"/>
      <w:adjustRightInd w:val="0"/>
      <w:spacing w:after="0" w:line="322" w:lineRule="exact"/>
    </w:pPr>
    <w:rPr>
      <w:rFonts w:ascii="Calibri" w:eastAsia="Times New Roman" w:hAnsi="Calibri" w:cs="Calibri"/>
      <w:sz w:val="24"/>
      <w:szCs w:val="24"/>
      <w:lang w:eastAsia="ru-RU"/>
    </w:rPr>
  </w:style>
  <w:style w:type="character" w:customStyle="1" w:styleId="FontStyle11">
    <w:name w:val="Font Style11"/>
    <w:basedOn w:val="a1"/>
    <w:uiPriority w:val="99"/>
    <w:rsid w:val="007C5A4D"/>
    <w:rPr>
      <w:rFonts w:ascii="Times New Roman" w:hAnsi="Times New Roman" w:cs="Times New Roman"/>
      <w:sz w:val="26"/>
      <w:szCs w:val="26"/>
    </w:rPr>
  </w:style>
  <w:style w:type="paragraph" w:styleId="a5">
    <w:name w:val="Balloon Text"/>
    <w:basedOn w:val="a0"/>
    <w:link w:val="a6"/>
    <w:unhideWhenUsed/>
    <w:rsid w:val="007C5A4D"/>
    <w:pPr>
      <w:spacing w:after="0" w:line="240" w:lineRule="auto"/>
    </w:pPr>
    <w:rPr>
      <w:rFonts w:ascii="Tahoma" w:hAnsi="Tahoma" w:cs="Tahoma"/>
      <w:sz w:val="16"/>
      <w:szCs w:val="16"/>
    </w:rPr>
  </w:style>
  <w:style w:type="character" w:customStyle="1" w:styleId="a6">
    <w:name w:val="Текст выноски Знак"/>
    <w:basedOn w:val="a1"/>
    <w:link w:val="a5"/>
    <w:rsid w:val="007C5A4D"/>
    <w:rPr>
      <w:rFonts w:ascii="Tahoma" w:hAnsi="Tahoma" w:cs="Tahoma"/>
      <w:sz w:val="16"/>
      <w:szCs w:val="16"/>
    </w:rPr>
  </w:style>
  <w:style w:type="character" w:customStyle="1" w:styleId="10">
    <w:name w:val="Заголовок 1 Знак"/>
    <w:basedOn w:val="a1"/>
    <w:link w:val="1"/>
    <w:rsid w:val="009E11DB"/>
    <w:rPr>
      <w:rFonts w:ascii="Arial" w:eastAsia="Times New Roman" w:hAnsi="Arial" w:cs="Arial"/>
      <w:b/>
      <w:bCs/>
      <w:kern w:val="32"/>
      <w:sz w:val="32"/>
      <w:szCs w:val="32"/>
      <w:lang w:eastAsia="ru-RU"/>
    </w:rPr>
  </w:style>
  <w:style w:type="character" w:customStyle="1" w:styleId="20">
    <w:name w:val="Заголовок 2 Знак"/>
    <w:basedOn w:val="a1"/>
    <w:link w:val="2"/>
    <w:rsid w:val="009E11DB"/>
    <w:rPr>
      <w:rFonts w:ascii="Times New Roman" w:eastAsia="Times New Roman" w:hAnsi="Times New Roman" w:cs="Times New Roman"/>
      <w:b/>
      <w:sz w:val="28"/>
      <w:szCs w:val="20"/>
      <w:lang w:eastAsia="ru-RU"/>
    </w:rPr>
  </w:style>
  <w:style w:type="character" w:customStyle="1" w:styleId="30">
    <w:name w:val="Заголовок 3 Знак"/>
    <w:basedOn w:val="a1"/>
    <w:link w:val="3"/>
    <w:rsid w:val="009E11DB"/>
    <w:rPr>
      <w:rFonts w:ascii="Arial" w:eastAsia="Times New Roman" w:hAnsi="Arial" w:cs="Arial"/>
      <w:b/>
      <w:bCs/>
      <w:sz w:val="26"/>
      <w:szCs w:val="26"/>
      <w:lang w:eastAsia="ru-RU"/>
    </w:rPr>
  </w:style>
  <w:style w:type="character" w:customStyle="1" w:styleId="40">
    <w:name w:val="Заголовок 4 Знак"/>
    <w:basedOn w:val="a1"/>
    <w:link w:val="4"/>
    <w:rsid w:val="009E11D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E11DB"/>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rsid w:val="009E11DB"/>
    <w:rPr>
      <w:rFonts w:ascii="Arial" w:eastAsia="Times New Roman" w:hAnsi="Arial" w:cs="Arial"/>
      <w:lang w:eastAsia="ru-RU"/>
    </w:rPr>
  </w:style>
  <w:style w:type="paragraph" w:customStyle="1" w:styleId="ConsPlusTitle">
    <w:name w:val="ConsPlusTitle"/>
    <w:rsid w:val="009E11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9E11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E11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footer"/>
    <w:basedOn w:val="a0"/>
    <w:link w:val="a8"/>
    <w:rsid w:val="009E11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rsid w:val="009E11DB"/>
    <w:rPr>
      <w:rFonts w:ascii="Times New Roman" w:eastAsia="Times New Roman" w:hAnsi="Times New Roman" w:cs="Times New Roman"/>
      <w:sz w:val="24"/>
      <w:szCs w:val="24"/>
      <w:lang w:eastAsia="ru-RU"/>
    </w:rPr>
  </w:style>
  <w:style w:type="paragraph" w:customStyle="1" w:styleId="ConsPlusNormal">
    <w:name w:val="ConsPlusNormal"/>
    <w:rsid w:val="009E11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aliases w:val="ВерхКолонтитул"/>
    <w:basedOn w:val="a0"/>
    <w:link w:val="aa"/>
    <w:uiPriority w:val="99"/>
    <w:rsid w:val="009E11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aliases w:val="ВерхКолонтитул Знак"/>
    <w:basedOn w:val="a1"/>
    <w:link w:val="a9"/>
    <w:uiPriority w:val="99"/>
    <w:rsid w:val="009E11DB"/>
    <w:rPr>
      <w:rFonts w:ascii="Times New Roman" w:eastAsia="Times New Roman" w:hAnsi="Times New Roman" w:cs="Times New Roman"/>
      <w:sz w:val="24"/>
      <w:szCs w:val="24"/>
    </w:rPr>
  </w:style>
  <w:style w:type="paragraph" w:styleId="ab">
    <w:name w:val="Document Map"/>
    <w:basedOn w:val="a0"/>
    <w:link w:val="ac"/>
    <w:semiHidden/>
    <w:rsid w:val="009E11DB"/>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1"/>
    <w:link w:val="ab"/>
    <w:semiHidden/>
    <w:rsid w:val="009E11DB"/>
    <w:rPr>
      <w:rFonts w:ascii="Tahoma" w:eastAsia="Times New Roman" w:hAnsi="Tahoma" w:cs="Tahoma"/>
      <w:sz w:val="20"/>
      <w:szCs w:val="20"/>
      <w:shd w:val="clear" w:color="auto" w:fill="000080"/>
      <w:lang w:eastAsia="ru-RU"/>
    </w:rPr>
  </w:style>
  <w:style w:type="table" w:styleId="ad">
    <w:name w:val="Table Grid"/>
    <w:basedOn w:val="a2"/>
    <w:uiPriority w:val="59"/>
    <w:rsid w:val="009E11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aliases w:val=" Знак,Знак, Знак1,Знак1"/>
    <w:basedOn w:val="a0"/>
    <w:next w:val="a0"/>
    <w:link w:val="af"/>
    <w:qFormat/>
    <w:rsid w:val="009E11DB"/>
    <w:pPr>
      <w:spacing w:after="0" w:line="240" w:lineRule="auto"/>
    </w:pPr>
    <w:rPr>
      <w:rFonts w:ascii="Times New Roman" w:eastAsia="Times New Roman" w:hAnsi="Times New Roman" w:cs="Times New Roman"/>
      <w:b/>
      <w:bCs/>
      <w:sz w:val="20"/>
      <w:szCs w:val="20"/>
      <w:lang w:eastAsia="ru-RU"/>
    </w:rPr>
  </w:style>
  <w:style w:type="paragraph" w:customStyle="1" w:styleId="af0">
    <w:name w:val="Обычный без отступа"/>
    <w:basedOn w:val="a0"/>
    <w:next w:val="a0"/>
    <w:rsid w:val="009E11DB"/>
    <w:pPr>
      <w:spacing w:after="0" w:line="240" w:lineRule="auto"/>
      <w:jc w:val="both"/>
    </w:pPr>
    <w:rPr>
      <w:rFonts w:ascii="Times New Roman" w:eastAsia="Times New Roman" w:hAnsi="Times New Roman" w:cs="Times New Roman"/>
      <w:sz w:val="24"/>
      <w:szCs w:val="20"/>
      <w:lang w:eastAsia="ru-RU"/>
    </w:rPr>
  </w:style>
  <w:style w:type="paragraph" w:styleId="af1">
    <w:name w:val="Body Text Indent"/>
    <w:basedOn w:val="a0"/>
    <w:link w:val="af2"/>
    <w:rsid w:val="009E11D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1"/>
    <w:link w:val="af1"/>
    <w:rsid w:val="009E11DB"/>
    <w:rPr>
      <w:rFonts w:ascii="Times New Roman" w:eastAsia="Times New Roman" w:hAnsi="Times New Roman" w:cs="Times New Roman"/>
      <w:sz w:val="28"/>
      <w:szCs w:val="20"/>
      <w:lang w:eastAsia="ru-RU"/>
    </w:rPr>
  </w:style>
  <w:style w:type="paragraph" w:styleId="af3">
    <w:name w:val="Body Text"/>
    <w:basedOn w:val="a0"/>
    <w:link w:val="af4"/>
    <w:rsid w:val="009E11DB"/>
    <w:pPr>
      <w:spacing w:after="0" w:line="240" w:lineRule="auto"/>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1"/>
    <w:link w:val="af3"/>
    <w:rsid w:val="009E11DB"/>
    <w:rPr>
      <w:rFonts w:ascii="Times New Roman" w:eastAsia="Times New Roman" w:hAnsi="Times New Roman" w:cs="Times New Roman"/>
      <w:sz w:val="28"/>
      <w:szCs w:val="20"/>
      <w:lang w:eastAsia="ru-RU"/>
    </w:rPr>
  </w:style>
  <w:style w:type="paragraph" w:customStyle="1" w:styleId="11">
    <w:name w:val="Обычный1"/>
    <w:rsid w:val="009E11DB"/>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9E11DB"/>
    <w:pPr>
      <w:widowControl w:val="0"/>
      <w:spacing w:after="0" w:line="240" w:lineRule="auto"/>
      <w:ind w:firstLine="720"/>
    </w:pPr>
    <w:rPr>
      <w:rFonts w:ascii="Arial" w:eastAsia="Times New Roman" w:hAnsi="Arial" w:cs="Times New Roman"/>
      <w:snapToGrid w:val="0"/>
      <w:sz w:val="20"/>
      <w:szCs w:val="20"/>
      <w:lang w:eastAsia="ru-RU"/>
    </w:rPr>
  </w:style>
  <w:style w:type="paragraph" w:styleId="22">
    <w:name w:val="Body Text Indent 2"/>
    <w:basedOn w:val="a0"/>
    <w:link w:val="23"/>
    <w:rsid w:val="009E11D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9E11DB"/>
    <w:rPr>
      <w:rFonts w:ascii="Times New Roman" w:eastAsia="Times New Roman" w:hAnsi="Times New Roman" w:cs="Times New Roman"/>
      <w:sz w:val="24"/>
      <w:szCs w:val="24"/>
      <w:lang w:eastAsia="ru-RU"/>
    </w:rPr>
  </w:style>
  <w:style w:type="paragraph" w:styleId="31">
    <w:name w:val="Body Text 3"/>
    <w:basedOn w:val="a0"/>
    <w:link w:val="32"/>
    <w:rsid w:val="009E11D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9E11DB"/>
    <w:rPr>
      <w:rFonts w:ascii="Times New Roman" w:eastAsia="Times New Roman" w:hAnsi="Times New Roman" w:cs="Times New Roman"/>
      <w:sz w:val="16"/>
      <w:szCs w:val="16"/>
      <w:lang w:eastAsia="ru-RU"/>
    </w:rPr>
  </w:style>
  <w:style w:type="paragraph" w:styleId="af5">
    <w:name w:val="Title"/>
    <w:basedOn w:val="a0"/>
    <w:link w:val="af6"/>
    <w:qFormat/>
    <w:rsid w:val="009E11DB"/>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1"/>
    <w:link w:val="af5"/>
    <w:rsid w:val="009E11DB"/>
    <w:rPr>
      <w:rFonts w:ascii="Times New Roman" w:eastAsia="Times New Roman" w:hAnsi="Times New Roman" w:cs="Times New Roman"/>
      <w:b/>
      <w:sz w:val="28"/>
      <w:szCs w:val="20"/>
    </w:rPr>
  </w:style>
  <w:style w:type="paragraph" w:styleId="33">
    <w:name w:val="Body Text Indent 3"/>
    <w:basedOn w:val="a0"/>
    <w:link w:val="34"/>
    <w:rsid w:val="009E11D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9E11DB"/>
    <w:rPr>
      <w:rFonts w:ascii="Times New Roman" w:eastAsia="Times New Roman" w:hAnsi="Times New Roman" w:cs="Times New Roman"/>
      <w:sz w:val="16"/>
      <w:szCs w:val="16"/>
      <w:lang w:eastAsia="ru-RU"/>
    </w:rPr>
  </w:style>
  <w:style w:type="paragraph" w:styleId="af7">
    <w:name w:val="List Paragraph"/>
    <w:basedOn w:val="a0"/>
    <w:link w:val="af8"/>
    <w:uiPriority w:val="34"/>
    <w:qFormat/>
    <w:rsid w:val="009E11DB"/>
    <w:pPr>
      <w:spacing w:after="60" w:line="240" w:lineRule="auto"/>
      <w:ind w:left="720"/>
      <w:contextualSpacing/>
      <w:jc w:val="both"/>
    </w:pPr>
    <w:rPr>
      <w:rFonts w:ascii="Times New Roman" w:eastAsia="Times New Roman" w:hAnsi="Times New Roman" w:cs="Times New Roman"/>
      <w:sz w:val="24"/>
      <w:szCs w:val="24"/>
    </w:rPr>
  </w:style>
  <w:style w:type="character" w:styleId="af9">
    <w:name w:val="Hyperlink"/>
    <w:rsid w:val="009E11DB"/>
    <w:rPr>
      <w:color w:val="0000FF"/>
      <w:u w:val="single"/>
    </w:rPr>
  </w:style>
  <w:style w:type="paragraph" w:styleId="afa">
    <w:name w:val="Normal (Web)"/>
    <w:basedOn w:val="a0"/>
    <w:uiPriority w:val="99"/>
    <w:rsid w:val="009E1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Название объекта Знак"/>
    <w:aliases w:val=" Знак Знак,Знак Знак, Знак1 Знак,Знак1 Знак"/>
    <w:link w:val="ae"/>
    <w:rsid w:val="009E11DB"/>
    <w:rPr>
      <w:rFonts w:ascii="Times New Roman" w:eastAsia="Times New Roman" w:hAnsi="Times New Roman" w:cs="Times New Roman"/>
      <w:b/>
      <w:bCs/>
      <w:sz w:val="20"/>
      <w:szCs w:val="20"/>
      <w:lang w:eastAsia="ru-RU"/>
    </w:rPr>
  </w:style>
  <w:style w:type="paragraph" w:customStyle="1" w:styleId="12">
    <w:name w:val="Маркированный список 1"/>
    <w:basedOn w:val="a0"/>
    <w:rsid w:val="009E11DB"/>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b">
    <w:name w:val="page number"/>
    <w:basedOn w:val="a1"/>
    <w:rsid w:val="009E11DB"/>
  </w:style>
  <w:style w:type="paragraph" w:styleId="24">
    <w:name w:val="Body Text 2"/>
    <w:basedOn w:val="a0"/>
    <w:link w:val="25"/>
    <w:rsid w:val="009E11DB"/>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9E11DB"/>
    <w:rPr>
      <w:rFonts w:ascii="Times New Roman" w:eastAsia="Times New Roman" w:hAnsi="Times New Roman" w:cs="Times New Roman"/>
      <w:sz w:val="24"/>
      <w:szCs w:val="24"/>
    </w:rPr>
  </w:style>
  <w:style w:type="paragraph" w:customStyle="1" w:styleId="xl65">
    <w:name w:val="xl65"/>
    <w:basedOn w:val="a0"/>
    <w:rsid w:val="009E11DB"/>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character" w:customStyle="1" w:styleId="apple-converted-space">
    <w:name w:val="apple-converted-space"/>
    <w:rsid w:val="009E11DB"/>
  </w:style>
  <w:style w:type="character" w:styleId="afc">
    <w:name w:val="Strong"/>
    <w:qFormat/>
    <w:rsid w:val="009E11DB"/>
    <w:rPr>
      <w:b/>
      <w:bCs/>
    </w:rPr>
  </w:style>
  <w:style w:type="paragraph" w:customStyle="1" w:styleId="13">
    <w:name w:val="Основной текст1"/>
    <w:basedOn w:val="a0"/>
    <w:rsid w:val="009E11DB"/>
    <w:pPr>
      <w:widowControl w:val="0"/>
      <w:shd w:val="clear" w:color="auto" w:fill="FFFFFF"/>
      <w:spacing w:before="240" w:after="240" w:line="274" w:lineRule="exact"/>
    </w:pPr>
    <w:rPr>
      <w:rFonts w:ascii="Times New Roman" w:eastAsia="Times New Roman" w:hAnsi="Times New Roman" w:cs="Times New Roman"/>
    </w:rPr>
  </w:style>
  <w:style w:type="paragraph" w:customStyle="1" w:styleId="style3">
    <w:name w:val="style3"/>
    <w:basedOn w:val="a0"/>
    <w:rsid w:val="009E1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9E1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9E1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footnote text"/>
    <w:basedOn w:val="a0"/>
    <w:link w:val="afd"/>
    <w:autoRedefine/>
    <w:rsid w:val="009E11DB"/>
    <w:pPr>
      <w:numPr>
        <w:numId w:val="13"/>
      </w:numPr>
      <w:spacing w:after="0" w:line="240" w:lineRule="auto"/>
      <w:jc w:val="both"/>
    </w:pPr>
    <w:rPr>
      <w:rFonts w:ascii="Times New Roman" w:eastAsia="Times New Roman" w:hAnsi="Times New Roman" w:cs="Times New Roman"/>
      <w:sz w:val="24"/>
      <w:szCs w:val="24"/>
    </w:rPr>
  </w:style>
  <w:style w:type="character" w:customStyle="1" w:styleId="afd">
    <w:name w:val="Текст сноски Знак"/>
    <w:basedOn w:val="a1"/>
    <w:link w:val="a"/>
    <w:rsid w:val="009E11DB"/>
    <w:rPr>
      <w:rFonts w:ascii="Times New Roman" w:eastAsia="Times New Roman" w:hAnsi="Times New Roman" w:cs="Times New Roman"/>
      <w:sz w:val="24"/>
      <w:szCs w:val="24"/>
    </w:rPr>
  </w:style>
  <w:style w:type="paragraph" w:styleId="afe">
    <w:name w:val="TOC Heading"/>
    <w:basedOn w:val="1"/>
    <w:next w:val="a0"/>
    <w:uiPriority w:val="39"/>
    <w:semiHidden/>
    <w:unhideWhenUsed/>
    <w:qFormat/>
    <w:rsid w:val="009E11DB"/>
    <w:pPr>
      <w:keepLines/>
      <w:spacing w:before="480" w:after="0" w:line="276" w:lineRule="auto"/>
      <w:outlineLvl w:val="9"/>
    </w:pPr>
    <w:rPr>
      <w:rFonts w:ascii="Cambria" w:hAnsi="Cambria" w:cs="Times New Roman"/>
      <w:color w:val="365F91"/>
      <w:kern w:val="0"/>
      <w:sz w:val="28"/>
      <w:szCs w:val="28"/>
    </w:rPr>
  </w:style>
  <w:style w:type="paragraph" w:styleId="26">
    <w:name w:val="toc 2"/>
    <w:basedOn w:val="a0"/>
    <w:next w:val="a0"/>
    <w:autoRedefine/>
    <w:uiPriority w:val="39"/>
    <w:rsid w:val="009E11DB"/>
    <w:pPr>
      <w:tabs>
        <w:tab w:val="left" w:pos="567"/>
        <w:tab w:val="right" w:leader="dot" w:pos="10206"/>
      </w:tabs>
      <w:spacing w:after="0" w:line="240" w:lineRule="auto"/>
      <w:ind w:left="567" w:hanging="567"/>
    </w:pPr>
    <w:rPr>
      <w:rFonts w:ascii="Times New Roman" w:eastAsia="Times New Roman" w:hAnsi="Times New Roman" w:cs="Times New Roman"/>
      <w:b/>
      <w:noProof/>
      <w:sz w:val="24"/>
      <w:szCs w:val="24"/>
      <w:lang w:eastAsia="ru-RU"/>
    </w:rPr>
  </w:style>
  <w:style w:type="paragraph" w:customStyle="1" w:styleId="aff">
    <w:name w:val="Текст записки"/>
    <w:basedOn w:val="a0"/>
    <w:qFormat/>
    <w:rsid w:val="009E11DB"/>
    <w:pPr>
      <w:autoSpaceDE w:val="0"/>
      <w:autoSpaceDN w:val="0"/>
      <w:adjustRightInd w:val="0"/>
      <w:ind w:firstLine="567"/>
      <w:jc w:val="both"/>
    </w:pPr>
    <w:rPr>
      <w:rFonts w:ascii="Times New Roman" w:eastAsia="Calibri" w:hAnsi="Times New Roman" w:cs="Times New Roman"/>
      <w:sz w:val="24"/>
      <w:szCs w:val="28"/>
    </w:rPr>
  </w:style>
  <w:style w:type="table" w:styleId="27">
    <w:name w:val="Table Subtle 2"/>
    <w:basedOn w:val="a2"/>
    <w:rsid w:val="009E11DB"/>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2"/>
    <w:rsid w:val="009E11D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2"/>
    <w:rsid w:val="009E11D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2"/>
    <w:rsid w:val="009E11D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0">
    <w:name w:val="+таб"/>
    <w:basedOn w:val="a0"/>
    <w:link w:val="aff1"/>
    <w:qFormat/>
    <w:rsid w:val="009E11DB"/>
    <w:pPr>
      <w:spacing w:after="0" w:line="240" w:lineRule="auto"/>
      <w:jc w:val="center"/>
    </w:pPr>
    <w:rPr>
      <w:rFonts w:ascii="Bookman Old Style" w:eastAsia="Times New Roman" w:hAnsi="Bookman Old Style" w:cs="Times New Roman"/>
      <w:sz w:val="20"/>
      <w:szCs w:val="20"/>
    </w:rPr>
  </w:style>
  <w:style w:type="character" w:customStyle="1" w:styleId="aff1">
    <w:name w:val="+таб Знак"/>
    <w:link w:val="aff0"/>
    <w:rsid w:val="009E11DB"/>
    <w:rPr>
      <w:rFonts w:ascii="Bookman Old Style" w:eastAsia="Times New Roman" w:hAnsi="Bookman Old Style" w:cs="Times New Roman"/>
      <w:sz w:val="20"/>
      <w:szCs w:val="20"/>
    </w:rPr>
  </w:style>
  <w:style w:type="character" w:customStyle="1" w:styleId="af8">
    <w:name w:val="Абзац списка Знак"/>
    <w:link w:val="af7"/>
    <w:uiPriority w:val="34"/>
    <w:locked/>
    <w:rsid w:val="009E11DB"/>
    <w:rPr>
      <w:rFonts w:ascii="Times New Roman" w:eastAsia="Times New Roman" w:hAnsi="Times New Roman" w:cs="Times New Roman"/>
      <w:sz w:val="24"/>
      <w:szCs w:val="24"/>
    </w:rPr>
  </w:style>
  <w:style w:type="paragraph" w:customStyle="1" w:styleId="S">
    <w:name w:val="S_Обычный"/>
    <w:basedOn w:val="a0"/>
    <w:link w:val="S0"/>
    <w:qFormat/>
    <w:rsid w:val="009E11DB"/>
    <w:pPr>
      <w:spacing w:after="0"/>
      <w:ind w:firstLine="567"/>
      <w:jc w:val="both"/>
    </w:pPr>
    <w:rPr>
      <w:rFonts w:ascii="Bookman Old Style" w:eastAsia="Times New Roman" w:hAnsi="Bookman Old Style" w:cs="Times New Roman"/>
      <w:sz w:val="24"/>
      <w:szCs w:val="24"/>
    </w:rPr>
  </w:style>
  <w:style w:type="character" w:customStyle="1" w:styleId="S0">
    <w:name w:val="S_Обычный Знак"/>
    <w:link w:val="S"/>
    <w:rsid w:val="009E11DB"/>
    <w:rPr>
      <w:rFonts w:ascii="Bookman Old Style" w:eastAsia="Times New Roman" w:hAnsi="Bookman Old Style" w:cs="Times New Roman"/>
      <w:sz w:val="24"/>
      <w:szCs w:val="24"/>
    </w:rPr>
  </w:style>
  <w:style w:type="paragraph" w:styleId="aff2">
    <w:name w:val="No Spacing"/>
    <w:basedOn w:val="a0"/>
    <w:link w:val="aff3"/>
    <w:qFormat/>
    <w:rsid w:val="009E11DB"/>
    <w:pPr>
      <w:spacing w:after="0" w:line="240" w:lineRule="auto"/>
    </w:pPr>
    <w:rPr>
      <w:rFonts w:ascii="Calibri" w:eastAsia="Times New Roman" w:hAnsi="Calibri" w:cs="Times New Roman"/>
      <w:sz w:val="24"/>
      <w:szCs w:val="32"/>
      <w:lang w:val="en-US" w:bidi="en-US"/>
    </w:rPr>
  </w:style>
  <w:style w:type="character" w:customStyle="1" w:styleId="aff3">
    <w:name w:val="Без интервала Знак"/>
    <w:link w:val="aff2"/>
    <w:rsid w:val="009E11DB"/>
    <w:rPr>
      <w:rFonts w:ascii="Calibri" w:eastAsia="Times New Roman" w:hAnsi="Calibri" w:cs="Times New Roman"/>
      <w:sz w:val="24"/>
      <w:szCs w:val="32"/>
      <w:lang w:val="en-US" w:bidi="en-US"/>
    </w:rPr>
  </w:style>
  <w:style w:type="character" w:styleId="aff4">
    <w:name w:val="Emphasis"/>
    <w:qFormat/>
    <w:rsid w:val="009E11DB"/>
    <w:rPr>
      <w:i/>
      <w:iCs/>
    </w:rPr>
  </w:style>
  <w:style w:type="table" w:styleId="-2">
    <w:name w:val="Table Web 2"/>
    <w:basedOn w:val="a2"/>
    <w:rsid w:val="009E11D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9E11DB"/>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2"/>
    <w:rsid w:val="009E11D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0"/>
    <w:next w:val="a0"/>
    <w:autoRedefine/>
    <w:uiPriority w:val="39"/>
    <w:rsid w:val="009E11DB"/>
    <w:pPr>
      <w:tabs>
        <w:tab w:val="right" w:leader="dot" w:pos="10196"/>
      </w:tabs>
      <w:spacing w:after="0" w:line="240" w:lineRule="auto"/>
      <w:ind w:left="567" w:hanging="567"/>
    </w:pPr>
    <w:rPr>
      <w:rFonts w:ascii="Times New Roman" w:eastAsia="Times New Roman" w:hAnsi="Times New Roman" w:cs="Times New Roman"/>
      <w:b/>
      <w:noProof/>
      <w:sz w:val="24"/>
      <w:szCs w:val="24"/>
      <w:lang w:eastAsia="ru-RU"/>
    </w:rPr>
  </w:style>
  <w:style w:type="paragraph" w:customStyle="1" w:styleId="Default">
    <w:name w:val="Default"/>
    <w:rsid w:val="009E11D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238770685579196"/>
          <c:y val="8.5409252669039148E-2"/>
          <c:w val="0.5319148936170216"/>
          <c:h val="0.74021352313167255"/>
        </c:manualLayout>
      </c:layout>
      <c:barChart>
        <c:barDir val="col"/>
        <c:grouping val="clustered"/>
        <c:ser>
          <c:idx val="0"/>
          <c:order val="0"/>
          <c:tx>
            <c:strRef>
              <c:f>Sheet1!$A$2</c:f>
              <c:strCache>
                <c:ptCount val="1"/>
                <c:pt idx="0">
                  <c:v>Липчанское сельское поселение</c:v>
                </c:pt>
              </c:strCache>
            </c:strRef>
          </c:tx>
          <c:spPr>
            <a:solidFill>
              <a:srgbClr val="99CC00"/>
            </a:solidFill>
            <a:ln w="12700">
              <a:solidFill>
                <a:srgbClr val="000000"/>
              </a:solidFill>
              <a:prstDash val="solid"/>
            </a:ln>
          </c:spPr>
          <c:cat>
            <c:numRef>
              <c:f>Sheet1!$B$1:$D$1</c:f>
              <c:numCache>
                <c:formatCode>dd/mm/yyyy</c:formatCode>
                <c:ptCount val="3"/>
                <c:pt idx="0">
                  <c:v>42005</c:v>
                </c:pt>
                <c:pt idx="1">
                  <c:v>42370</c:v>
                </c:pt>
                <c:pt idx="2">
                  <c:v>42736</c:v>
                </c:pt>
              </c:numCache>
            </c:numRef>
          </c:cat>
          <c:val>
            <c:numRef>
              <c:f>Sheet1!$B$2:$D$2</c:f>
              <c:numCache>
                <c:formatCode>General</c:formatCode>
                <c:ptCount val="3"/>
                <c:pt idx="0">
                  <c:v>1584</c:v>
                </c:pt>
                <c:pt idx="1">
                  <c:v>1568</c:v>
                </c:pt>
                <c:pt idx="2">
                  <c:v>1555</c:v>
                </c:pt>
              </c:numCache>
            </c:numRef>
          </c:val>
        </c:ser>
        <c:gapWidth val="100"/>
        <c:axId val="98847744"/>
        <c:axId val="98886400"/>
      </c:barChart>
      <c:dateAx>
        <c:axId val="98847744"/>
        <c:scaling>
          <c:orientation val="minMax"/>
        </c:scaling>
        <c:axPos val="b"/>
        <c:numFmt formatCode="yyyy" sourceLinked="0"/>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98886400"/>
        <c:crosses val="autoZero"/>
        <c:auto val="1"/>
        <c:lblOffset val="100"/>
        <c:baseTimeUnit val="years"/>
        <c:majorUnit val="1"/>
        <c:majorTimeUnit val="years"/>
        <c:minorUnit val="1"/>
        <c:minorTimeUnit val="years"/>
      </c:dateAx>
      <c:valAx>
        <c:axId val="988864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98847744"/>
        <c:crosses val="autoZero"/>
        <c:crossBetween val="between"/>
      </c:valAx>
      <c:spPr>
        <a:solidFill>
          <a:srgbClr val="FFFFFF"/>
        </a:solidFill>
        <a:ln w="25400">
          <a:noFill/>
        </a:ln>
      </c:spPr>
    </c:plotArea>
    <c:legend>
      <c:legendPos val="r"/>
      <c:layout>
        <c:manualLayout>
          <c:xMode val="edge"/>
          <c:yMode val="edge"/>
          <c:x val="0.7328605200945626"/>
          <c:y val="0.34519572953736671"/>
          <c:w val="0.25768321513002362"/>
          <c:h val="0.22419928825622801"/>
        </c:manualLayout>
      </c:layout>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5757</Words>
  <Characters>32819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adm-lipchanka</dc:creator>
  <cp:keywords/>
  <dc:description/>
  <cp:lastModifiedBy>adm-lipchanka</cp:lastModifiedBy>
  <cp:revision>10</cp:revision>
  <cp:lastPrinted>2018-05-23T13:59:00Z</cp:lastPrinted>
  <dcterms:created xsi:type="dcterms:W3CDTF">2017-10-04T10:26:00Z</dcterms:created>
  <dcterms:modified xsi:type="dcterms:W3CDTF">2018-05-23T14:02:00Z</dcterms:modified>
</cp:coreProperties>
</file>